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049BAB" w14:textId="3EE4B1E7" w:rsidR="006B156C" w:rsidRPr="003D73B7" w:rsidRDefault="006632DF" w:rsidP="006B156C">
      <w:pPr>
        <w:rPr>
          <w:rFonts w:asciiTheme="majorHAnsi" w:hAnsiTheme="majorHAnsi" w:cstheme="majorHAnsi"/>
          <w:color w:val="FF0000"/>
          <w:sz w:val="48"/>
        </w:rPr>
        <w:sectPr w:rsidR="006B156C" w:rsidRPr="003D73B7" w:rsidSect="007D2671">
          <w:headerReference w:type="default" r:id="rId8"/>
          <w:footerReference w:type="default" r:id="rId9"/>
          <w:pgSz w:w="11906" w:h="16838"/>
          <w:pgMar w:top="1417" w:right="1417" w:bottom="1417" w:left="1417" w:header="708" w:footer="708" w:gutter="0"/>
          <w:pgNumType w:start="0"/>
          <w:cols w:space="708"/>
          <w:titlePg/>
          <w:docGrid w:linePitch="360"/>
        </w:sectPr>
      </w:pPr>
      <w:r w:rsidRPr="003D73B7">
        <w:rPr>
          <w:rFonts w:asciiTheme="majorHAnsi" w:hAnsiTheme="majorHAnsi" w:cstheme="majorHAnsi"/>
          <w:noProof/>
        </w:rPr>
        <w:drawing>
          <wp:anchor distT="0" distB="0" distL="114300" distR="114300" simplePos="0" relativeHeight="251661312" behindDoc="1" locked="0" layoutInCell="1" allowOverlap="1" wp14:anchorId="0F3534B7" wp14:editId="4660A0B9">
            <wp:simplePos x="0" y="0"/>
            <wp:positionH relativeFrom="column">
              <wp:posOffset>4122420</wp:posOffset>
            </wp:positionH>
            <wp:positionV relativeFrom="paragraph">
              <wp:posOffset>7303770</wp:posOffset>
            </wp:positionV>
            <wp:extent cx="1863725" cy="1316355"/>
            <wp:effectExtent l="0" t="0" r="0" b="0"/>
            <wp:wrapNone/>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3725" cy="1316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1137" w:rsidRPr="003D73B7">
        <w:rPr>
          <w:rFonts w:asciiTheme="majorHAnsi" w:hAnsiTheme="majorHAnsi" w:cstheme="majorHAnsi"/>
          <w:noProof/>
          <w:color w:val="FF0000"/>
        </w:rPr>
        <mc:AlternateContent>
          <mc:Choice Requires="wpg">
            <w:drawing>
              <wp:anchor distT="0" distB="0" distL="114300" distR="114300" simplePos="0" relativeHeight="251663360" behindDoc="0" locked="0" layoutInCell="1" allowOverlap="1" wp14:anchorId="773C4CB5" wp14:editId="713B736C">
                <wp:simplePos x="0" y="0"/>
                <wp:positionH relativeFrom="page">
                  <wp:posOffset>556895</wp:posOffset>
                </wp:positionH>
                <wp:positionV relativeFrom="page">
                  <wp:posOffset>423545</wp:posOffset>
                </wp:positionV>
                <wp:extent cx="759879" cy="9144000"/>
                <wp:effectExtent l="0" t="0" r="2540" b="0"/>
                <wp:wrapNone/>
                <wp:docPr id="114" name="Skupina 114"/>
                <wp:cNvGraphicFramePr/>
                <a:graphic xmlns:a="http://schemas.openxmlformats.org/drawingml/2006/main">
                  <a:graphicData uri="http://schemas.microsoft.com/office/word/2010/wordprocessingGroup">
                    <wpg:wgp>
                      <wpg:cNvGrpSpPr/>
                      <wpg:grpSpPr>
                        <a:xfrm>
                          <a:off x="0" y="0"/>
                          <a:ext cx="759879" cy="9144000"/>
                          <a:chOff x="0" y="0"/>
                          <a:chExt cx="228600" cy="9144000"/>
                        </a:xfrm>
                        <a:solidFill>
                          <a:srgbClr val="CC0000"/>
                        </a:solidFill>
                      </wpg:grpSpPr>
                      <wps:wsp>
                        <wps:cNvPr id="115" name="Obdélník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Obdélník 116"/>
                        <wps:cNvSpPr>
                          <a:spLocks noChangeAspect="1"/>
                        </wps:cNvSpPr>
                        <wps:spPr>
                          <a:xfrm>
                            <a:off x="0" y="8915400"/>
                            <a:ext cx="228600" cy="228600"/>
                          </a:xfrm>
                          <a:prstGeom prst="rect">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90900</wp14:pctHeight>
                </wp14:sizeRelV>
              </wp:anchor>
            </w:drawing>
          </mc:Choice>
          <mc:Fallback>
            <w:pict>
              <v:group w14:anchorId="05E56386" id="Skupina 114" o:spid="_x0000_s1026" style="position:absolute;margin-left:43.85pt;margin-top:33.35pt;width:59.85pt;height:10in;z-index:251663360;mso-height-percent:909;mso-position-horizontal-relative:page;mso-position-vertical-relative:page;mso-height-percent:909"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">
                <v:rect id="Obdélník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Obdélník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" fillcolor="#002060" stroked="f" strokeweight="1pt">
                  <o:lock v:ext="edit" aspectratio="t"/>
                </v:rect>
                <w10:wrap anchorx="page" anchory="page"/>
              </v:group>
            </w:pict>
          </mc:Fallback>
        </mc:AlternateContent>
      </w:r>
      <w:r w:rsidR="006B156C" w:rsidRPr="003D73B7">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41AFA801" wp14:editId="585038D7">
                <wp:simplePos x="0" y="0"/>
                <wp:positionH relativeFrom="page">
                  <wp:posOffset>553720</wp:posOffset>
                </wp:positionH>
                <wp:positionV relativeFrom="page">
                  <wp:posOffset>3040380</wp:posOffset>
                </wp:positionV>
                <wp:extent cx="6113145" cy="3879215"/>
                <wp:effectExtent l="0" t="0" r="0" b="0"/>
                <wp:wrapSquare wrapText="bothSides"/>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3145" cy="3879215"/>
                        </a:xfrm>
                        <a:prstGeom prst="rect">
                          <a:avLst/>
                        </a:prstGeom>
                        <a:noFill/>
                        <a:ln w="6350">
                          <a:noFill/>
                        </a:ln>
                        <a:effectLst/>
                      </wps:spPr>
                      <wps:txbx>
                        <w:txbxContent>
                          <w:p w14:paraId="2F5C68BA" w14:textId="77777777" w:rsidR="008B1137" w:rsidRPr="00D15882" w:rsidRDefault="00000000" w:rsidP="008B1137">
                            <w:pPr>
                              <w:pStyle w:val="Bezmezer"/>
                              <w:jc w:val="right"/>
                              <w:rPr>
                                <w:rFonts w:ascii="Arial Nova Light" w:hAnsi="Arial Nova Light"/>
                                <w:caps/>
                                <w:sz w:val="48"/>
                                <w:szCs w:val="48"/>
                              </w:rPr>
                            </w:pPr>
                            <w:sdt>
                              <w:sdtPr>
                                <w:rPr>
                                  <w:rFonts w:ascii="Arial Nova Light" w:hAnsi="Arial Nova Light"/>
                                  <w:caps/>
                                  <w:sz w:val="48"/>
                                  <w:szCs w:val="48"/>
                                </w:rPr>
                                <w:alias w:val="Název"/>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8B1137" w:rsidRPr="00D15882">
                                  <w:rPr>
                                    <w:rFonts w:ascii="Arial Nova Light" w:hAnsi="Arial Nova Light"/>
                                    <w:caps/>
                                    <w:sz w:val="48"/>
                                    <w:szCs w:val="48"/>
                                  </w:rPr>
                                  <w:t>TECHNICKÁ ZPRÁVA</w:t>
                                </w:r>
                              </w:sdtContent>
                            </w:sdt>
                          </w:p>
                          <w:p w14:paraId="0A5123C3" w14:textId="77777777" w:rsidR="006632DF" w:rsidRDefault="006632DF" w:rsidP="008B1137">
                            <w:pPr>
                              <w:pStyle w:val="Bezmezer"/>
                              <w:jc w:val="right"/>
                              <w:rPr>
                                <w:rFonts w:ascii="Arial Nova Light" w:hAnsi="Arial Nova Light"/>
                                <w:smallCaps/>
                                <w:sz w:val="32"/>
                                <w:szCs w:val="32"/>
                              </w:rPr>
                            </w:pPr>
                          </w:p>
                          <w:p w14:paraId="0112F498" w14:textId="5764090D" w:rsidR="008B1137" w:rsidRPr="00093640" w:rsidRDefault="008B1137" w:rsidP="008B1137">
                            <w:pPr>
                              <w:pStyle w:val="Bezmezer"/>
                              <w:jc w:val="right"/>
                              <w:rPr>
                                <w:rFonts w:ascii="Arial Nova Light" w:hAnsi="Arial Nova Light"/>
                                <w:smallCaps/>
                                <w:sz w:val="32"/>
                                <w:szCs w:val="32"/>
                              </w:rPr>
                            </w:pPr>
                          </w:p>
                          <w:p w14:paraId="1B5D9929" w14:textId="583ED991" w:rsidR="008B1137" w:rsidRPr="00D15882" w:rsidRDefault="008B1137" w:rsidP="008B1137">
                            <w:pPr>
                              <w:pStyle w:val="Bezmezer"/>
                              <w:jc w:val="right"/>
                              <w:rPr>
                                <w:rFonts w:ascii="Arial Nova Light" w:hAnsi="Arial Nova Light"/>
                                <w:smallCaps/>
                                <w:sz w:val="32"/>
                                <w:szCs w:val="32"/>
                              </w:rPr>
                            </w:pPr>
                            <w:r w:rsidRPr="00D15882">
                              <w:rPr>
                                <w:rFonts w:ascii="Arial Nova Light" w:hAnsi="Arial Nova Light"/>
                                <w:smallCaps/>
                                <w:sz w:val="32"/>
                                <w:szCs w:val="32"/>
                              </w:rPr>
                              <w:t xml:space="preserve">DOKUMENTACE </w:t>
                            </w:r>
                            <w:proofErr w:type="gramStart"/>
                            <w:r w:rsidRPr="00D15882">
                              <w:rPr>
                                <w:rFonts w:ascii="Arial Nova Light" w:hAnsi="Arial Nova Light"/>
                                <w:smallCaps/>
                                <w:sz w:val="32"/>
                                <w:szCs w:val="32"/>
                              </w:rPr>
                              <w:t xml:space="preserve">PRO </w:t>
                            </w:r>
                            <w:r w:rsidR="00B75F88">
                              <w:rPr>
                                <w:rFonts w:ascii="Arial Nova Light" w:hAnsi="Arial Nova Light"/>
                                <w:smallCaps/>
                                <w:sz w:val="32"/>
                                <w:szCs w:val="32"/>
                              </w:rPr>
                              <w:t xml:space="preserve"> </w:t>
                            </w:r>
                            <w:r w:rsidR="003A12B4">
                              <w:rPr>
                                <w:rFonts w:ascii="Arial Nova Light" w:hAnsi="Arial Nova Light"/>
                                <w:smallCaps/>
                                <w:sz w:val="32"/>
                                <w:szCs w:val="32"/>
                              </w:rPr>
                              <w:t>STAVEBNÍ</w:t>
                            </w:r>
                            <w:proofErr w:type="gramEnd"/>
                            <w:r w:rsidR="003A12B4">
                              <w:rPr>
                                <w:rFonts w:ascii="Arial Nova Light" w:hAnsi="Arial Nova Light"/>
                                <w:smallCaps/>
                                <w:sz w:val="32"/>
                                <w:szCs w:val="32"/>
                              </w:rPr>
                              <w:t xml:space="preserve"> POVOLENÍ</w:t>
                            </w:r>
                          </w:p>
                          <w:p w14:paraId="70C983B2" w14:textId="77777777" w:rsidR="008B1137" w:rsidRPr="00D15882" w:rsidRDefault="008B1137" w:rsidP="008B1137">
                            <w:pPr>
                              <w:pStyle w:val="Bezmezer"/>
                              <w:jc w:val="right"/>
                              <w:rPr>
                                <w:rFonts w:ascii="Arial Nova Light" w:hAnsi="Arial Nova Light"/>
                                <w:smallCaps/>
                                <w:sz w:val="32"/>
                                <w:szCs w:val="32"/>
                              </w:rPr>
                            </w:pPr>
                          </w:p>
                          <w:p w14:paraId="7DCE40A4" w14:textId="77777777" w:rsidR="008B1137" w:rsidRPr="00D15882" w:rsidRDefault="008B1137" w:rsidP="008B1137">
                            <w:pPr>
                              <w:pStyle w:val="Bezmezer"/>
                              <w:jc w:val="right"/>
                              <w:rPr>
                                <w:rFonts w:ascii="Arial Nova Light" w:hAnsi="Arial Nova Light"/>
                                <w:b/>
                                <w:smallCaps/>
                                <w:sz w:val="32"/>
                                <w:szCs w:val="32"/>
                              </w:rPr>
                            </w:pPr>
                          </w:p>
                          <w:p w14:paraId="2747074D" w14:textId="1762351F" w:rsidR="006B156C" w:rsidRDefault="00E54E2B" w:rsidP="000507CD">
                            <w:pPr>
                              <w:pStyle w:val="Bezmezer"/>
                              <w:jc w:val="right"/>
                              <w:rPr>
                                <w:rFonts w:ascii="Arial Nova Light" w:hAnsi="Arial Nova Light"/>
                                <w:caps/>
                                <w:sz w:val="52"/>
                                <w:szCs w:val="52"/>
                              </w:rPr>
                            </w:pPr>
                            <w:r>
                              <w:rPr>
                                <w:rFonts w:ascii="Arial Nova Light" w:hAnsi="Arial Nova Light"/>
                                <w:caps/>
                                <w:sz w:val="52"/>
                                <w:szCs w:val="52"/>
                              </w:rPr>
                              <w:t xml:space="preserve"> </w:t>
                            </w:r>
                            <w:r w:rsidR="00080AE6">
                              <w:rPr>
                                <w:rFonts w:ascii="Arial Nova Light" w:hAnsi="Arial Nova Light"/>
                                <w:caps/>
                                <w:sz w:val="52"/>
                                <w:szCs w:val="52"/>
                              </w:rPr>
                              <w:t>přístavba a nástavba</w:t>
                            </w:r>
                          </w:p>
                          <w:p w14:paraId="6B415F26" w14:textId="316E039B" w:rsidR="00080AE6" w:rsidRPr="00D15882" w:rsidRDefault="00080AE6" w:rsidP="000507CD">
                            <w:pPr>
                              <w:pStyle w:val="Bezmezer"/>
                              <w:jc w:val="right"/>
                              <w:rPr>
                                <w:rFonts w:ascii="Arial Nova Light" w:hAnsi="Arial Nova Light"/>
                                <w:smallCaps/>
                                <w:sz w:val="32"/>
                                <w:szCs w:val="32"/>
                              </w:rPr>
                            </w:pPr>
                            <w:r>
                              <w:rPr>
                                <w:rFonts w:ascii="Arial Nova Light" w:hAnsi="Arial Nova Light"/>
                                <w:caps/>
                                <w:sz w:val="52"/>
                                <w:szCs w:val="52"/>
                              </w:rPr>
                              <w:t>haly sšte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type w14:anchorId="41AFA801" id="_x0000_t202" coordsize="21600,21600" o:spt="202" path="m,l,21600r21600,l21600,xe">
                <v:stroke joinstyle="miter"/>
                <v:path gradientshapeok="t" o:connecttype="rect"/>
              </v:shapetype>
              <v:shape id="Textové pole 6" o:spid="_x0000_s1026" type="#_x0000_t202" style="position:absolute;margin-left:43.6pt;margin-top:239.4pt;width:481.35pt;height:305.45pt;z-index:251659264;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" filled="f" stroked="f" strokeweight=".5pt">
                <v:textbox inset="0,0,0,0">
                  <w:txbxContent>
                    <w:p w14:paraId="2F5C68BA" w14:textId="77777777" w:rsidR="008B1137" w:rsidRPr="00D15882" w:rsidRDefault="00000000" w:rsidP="008B1137">
                      <w:pPr>
                        <w:pStyle w:val="Bezmezer"/>
                        <w:jc w:val="right"/>
                        <w:rPr>
                          <w:rFonts w:ascii="Arial Nova Light" w:hAnsi="Arial Nova Light"/>
                          <w:caps/>
                          <w:sz w:val="48"/>
                          <w:szCs w:val="48"/>
                        </w:rPr>
                      </w:pPr>
                      <w:sdt>
                        <w:sdtPr>
                          <w:rPr>
                            <w:rFonts w:ascii="Arial Nova Light" w:hAnsi="Arial Nova Light"/>
                            <w:caps/>
                            <w:sz w:val="48"/>
                            <w:szCs w:val="48"/>
                          </w:rPr>
                          <w:alias w:val="Název"/>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8B1137" w:rsidRPr="00D15882">
                            <w:rPr>
                              <w:rFonts w:ascii="Arial Nova Light" w:hAnsi="Arial Nova Light"/>
                              <w:caps/>
                              <w:sz w:val="48"/>
                              <w:szCs w:val="48"/>
                            </w:rPr>
                            <w:t>TECHNICKÁ ZPRÁVA</w:t>
                          </w:r>
                        </w:sdtContent>
                      </w:sdt>
                    </w:p>
                    <w:p w14:paraId="0A5123C3" w14:textId="77777777" w:rsidR="006632DF" w:rsidRDefault="006632DF" w:rsidP="008B1137">
                      <w:pPr>
                        <w:pStyle w:val="Bezmezer"/>
                        <w:jc w:val="right"/>
                        <w:rPr>
                          <w:rFonts w:ascii="Arial Nova Light" w:hAnsi="Arial Nova Light"/>
                          <w:smallCaps/>
                          <w:sz w:val="32"/>
                          <w:szCs w:val="32"/>
                        </w:rPr>
                      </w:pPr>
                    </w:p>
                    <w:p w14:paraId="0112F498" w14:textId="5764090D" w:rsidR="008B1137" w:rsidRPr="00093640" w:rsidRDefault="008B1137" w:rsidP="008B1137">
                      <w:pPr>
                        <w:pStyle w:val="Bezmezer"/>
                        <w:jc w:val="right"/>
                        <w:rPr>
                          <w:rFonts w:ascii="Arial Nova Light" w:hAnsi="Arial Nova Light"/>
                          <w:smallCaps/>
                          <w:sz w:val="32"/>
                          <w:szCs w:val="32"/>
                        </w:rPr>
                      </w:pPr>
                    </w:p>
                    <w:p w14:paraId="1B5D9929" w14:textId="583ED991" w:rsidR="008B1137" w:rsidRPr="00D15882" w:rsidRDefault="008B1137" w:rsidP="008B1137">
                      <w:pPr>
                        <w:pStyle w:val="Bezmezer"/>
                        <w:jc w:val="right"/>
                        <w:rPr>
                          <w:rFonts w:ascii="Arial Nova Light" w:hAnsi="Arial Nova Light"/>
                          <w:smallCaps/>
                          <w:sz w:val="32"/>
                          <w:szCs w:val="32"/>
                        </w:rPr>
                      </w:pPr>
                      <w:r w:rsidRPr="00D15882">
                        <w:rPr>
                          <w:rFonts w:ascii="Arial Nova Light" w:hAnsi="Arial Nova Light"/>
                          <w:smallCaps/>
                          <w:sz w:val="32"/>
                          <w:szCs w:val="32"/>
                        </w:rPr>
                        <w:t xml:space="preserve">DOKUMENTACE </w:t>
                      </w:r>
                      <w:proofErr w:type="gramStart"/>
                      <w:r w:rsidRPr="00D15882">
                        <w:rPr>
                          <w:rFonts w:ascii="Arial Nova Light" w:hAnsi="Arial Nova Light"/>
                          <w:smallCaps/>
                          <w:sz w:val="32"/>
                          <w:szCs w:val="32"/>
                        </w:rPr>
                        <w:t xml:space="preserve">PRO </w:t>
                      </w:r>
                      <w:r w:rsidR="00B75F88">
                        <w:rPr>
                          <w:rFonts w:ascii="Arial Nova Light" w:hAnsi="Arial Nova Light"/>
                          <w:smallCaps/>
                          <w:sz w:val="32"/>
                          <w:szCs w:val="32"/>
                        </w:rPr>
                        <w:t xml:space="preserve"> </w:t>
                      </w:r>
                      <w:r w:rsidR="003A12B4">
                        <w:rPr>
                          <w:rFonts w:ascii="Arial Nova Light" w:hAnsi="Arial Nova Light"/>
                          <w:smallCaps/>
                          <w:sz w:val="32"/>
                          <w:szCs w:val="32"/>
                        </w:rPr>
                        <w:t>STAVEBNÍ</w:t>
                      </w:r>
                      <w:proofErr w:type="gramEnd"/>
                      <w:r w:rsidR="003A12B4">
                        <w:rPr>
                          <w:rFonts w:ascii="Arial Nova Light" w:hAnsi="Arial Nova Light"/>
                          <w:smallCaps/>
                          <w:sz w:val="32"/>
                          <w:szCs w:val="32"/>
                        </w:rPr>
                        <w:t xml:space="preserve"> POVOLENÍ</w:t>
                      </w:r>
                    </w:p>
                    <w:p w14:paraId="70C983B2" w14:textId="77777777" w:rsidR="008B1137" w:rsidRPr="00D15882" w:rsidRDefault="008B1137" w:rsidP="008B1137">
                      <w:pPr>
                        <w:pStyle w:val="Bezmezer"/>
                        <w:jc w:val="right"/>
                        <w:rPr>
                          <w:rFonts w:ascii="Arial Nova Light" w:hAnsi="Arial Nova Light"/>
                          <w:smallCaps/>
                          <w:sz w:val="32"/>
                          <w:szCs w:val="32"/>
                        </w:rPr>
                      </w:pPr>
                    </w:p>
                    <w:p w14:paraId="7DCE40A4" w14:textId="77777777" w:rsidR="008B1137" w:rsidRPr="00D15882" w:rsidRDefault="008B1137" w:rsidP="008B1137">
                      <w:pPr>
                        <w:pStyle w:val="Bezmezer"/>
                        <w:jc w:val="right"/>
                        <w:rPr>
                          <w:rFonts w:ascii="Arial Nova Light" w:hAnsi="Arial Nova Light"/>
                          <w:b/>
                          <w:smallCaps/>
                          <w:sz w:val="32"/>
                          <w:szCs w:val="32"/>
                        </w:rPr>
                      </w:pPr>
                    </w:p>
                    <w:p w14:paraId="2747074D" w14:textId="1762351F" w:rsidR="006B156C" w:rsidRDefault="00E54E2B" w:rsidP="000507CD">
                      <w:pPr>
                        <w:pStyle w:val="Bezmezer"/>
                        <w:jc w:val="right"/>
                        <w:rPr>
                          <w:rFonts w:ascii="Arial Nova Light" w:hAnsi="Arial Nova Light"/>
                          <w:caps/>
                          <w:sz w:val="52"/>
                          <w:szCs w:val="52"/>
                        </w:rPr>
                      </w:pPr>
                      <w:r>
                        <w:rPr>
                          <w:rFonts w:ascii="Arial Nova Light" w:hAnsi="Arial Nova Light"/>
                          <w:caps/>
                          <w:sz w:val="52"/>
                          <w:szCs w:val="52"/>
                        </w:rPr>
                        <w:t xml:space="preserve"> </w:t>
                      </w:r>
                      <w:r w:rsidR="00080AE6">
                        <w:rPr>
                          <w:rFonts w:ascii="Arial Nova Light" w:hAnsi="Arial Nova Light"/>
                          <w:caps/>
                          <w:sz w:val="52"/>
                          <w:szCs w:val="52"/>
                        </w:rPr>
                        <w:t>přístavba a nástavba</w:t>
                      </w:r>
                    </w:p>
                    <w:p w14:paraId="6B415F26" w14:textId="316E039B" w:rsidR="00080AE6" w:rsidRPr="00D15882" w:rsidRDefault="00080AE6" w:rsidP="000507CD">
                      <w:pPr>
                        <w:pStyle w:val="Bezmezer"/>
                        <w:jc w:val="right"/>
                        <w:rPr>
                          <w:rFonts w:ascii="Arial Nova Light" w:hAnsi="Arial Nova Light"/>
                          <w:smallCaps/>
                          <w:sz w:val="32"/>
                          <w:szCs w:val="32"/>
                        </w:rPr>
                      </w:pPr>
                      <w:r>
                        <w:rPr>
                          <w:rFonts w:ascii="Arial Nova Light" w:hAnsi="Arial Nova Light"/>
                          <w:caps/>
                          <w:sz w:val="52"/>
                          <w:szCs w:val="52"/>
                        </w:rPr>
                        <w:t>haly sšte</w:t>
                      </w:r>
                    </w:p>
                  </w:txbxContent>
                </v:textbox>
                <w10:wrap type="square" anchorx="page" anchory="page"/>
              </v:shape>
            </w:pict>
          </mc:Fallback>
        </mc:AlternateContent>
      </w:r>
      <w:r w:rsidR="006B156C" w:rsidRPr="003D73B7">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08AA7669" wp14:editId="39EC6417">
                <wp:simplePos x="0" y="0"/>
                <wp:positionH relativeFrom="page">
                  <wp:posOffset>1093470</wp:posOffset>
                </wp:positionH>
                <wp:positionV relativeFrom="page">
                  <wp:posOffset>7800975</wp:posOffset>
                </wp:positionV>
                <wp:extent cx="5547360" cy="877570"/>
                <wp:effectExtent l="0" t="0" r="0" b="0"/>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360" cy="877570"/>
                        </a:xfrm>
                        <a:prstGeom prst="rect">
                          <a:avLst/>
                        </a:prstGeom>
                        <a:noFill/>
                        <a:ln w="6350">
                          <a:noFill/>
                        </a:ln>
                        <a:effectLst/>
                      </wps:spPr>
                      <wps:txbx>
                        <w:txbxContent>
                          <w:p w14:paraId="5D8A49E0" w14:textId="77777777" w:rsidR="008B1137" w:rsidRDefault="008B1137" w:rsidP="008B1137">
                            <w:pPr>
                              <w:pStyle w:val="Bezmezer"/>
                              <w:jc w:val="right"/>
                              <w:rPr>
                                <w:caps/>
                                <w:color w:val="262626" w:themeColor="text1" w:themeTint="D9"/>
                                <w:sz w:val="28"/>
                                <w:szCs w:val="28"/>
                              </w:rPr>
                            </w:pPr>
                            <w:r w:rsidRPr="007D2671">
                              <w:rPr>
                                <w:caps/>
                                <w:color w:val="262626" w:themeColor="text1" w:themeTint="D9"/>
                                <w:sz w:val="28"/>
                                <w:szCs w:val="28"/>
                              </w:rPr>
                              <w:t xml:space="preserve">ING. TOMÁŠ NOVOTNÝ </w:t>
                            </w:r>
                          </w:p>
                          <w:p w14:paraId="1D40F649" w14:textId="1E35EF75" w:rsidR="008B1137" w:rsidRDefault="008B1137" w:rsidP="008B1137">
                            <w:pPr>
                              <w:pStyle w:val="Bezmezer"/>
                              <w:jc w:val="right"/>
                              <w:rPr>
                                <w:caps/>
                                <w:color w:val="262626" w:themeColor="text1" w:themeTint="D9"/>
                                <w:sz w:val="28"/>
                                <w:szCs w:val="28"/>
                              </w:rPr>
                            </w:pPr>
                            <w:r w:rsidRPr="00333E17">
                              <w:rPr>
                                <w:caps/>
                                <w:color w:val="262626" w:themeColor="text1" w:themeTint="D9"/>
                                <w:sz w:val="28"/>
                                <w:szCs w:val="28"/>
                              </w:rPr>
                              <w:t xml:space="preserve">BC. </w:t>
                            </w:r>
                            <w:r w:rsidR="00715164">
                              <w:rPr>
                                <w:caps/>
                                <w:color w:val="262626" w:themeColor="text1" w:themeTint="D9"/>
                                <w:sz w:val="28"/>
                                <w:szCs w:val="28"/>
                              </w:rPr>
                              <w:t>MATÚŠ KRAJČI</w:t>
                            </w:r>
                          </w:p>
                          <w:p w14:paraId="6035152D" w14:textId="0B3462A9" w:rsidR="008B1137" w:rsidRPr="003A4491" w:rsidRDefault="00A514D3" w:rsidP="008B1137">
                            <w:pPr>
                              <w:pStyle w:val="Bezmezer"/>
                              <w:jc w:val="right"/>
                              <w:rPr>
                                <w:caps/>
                                <w:color w:val="262626" w:themeColor="text1" w:themeTint="D9"/>
                                <w:sz w:val="24"/>
                                <w:szCs w:val="24"/>
                              </w:rPr>
                            </w:pPr>
                            <w:r>
                              <w:rPr>
                                <w:caps/>
                                <w:color w:val="262626" w:themeColor="text1" w:themeTint="D9"/>
                                <w:sz w:val="24"/>
                                <w:szCs w:val="24"/>
                              </w:rPr>
                              <w:t>5</w:t>
                            </w:r>
                            <w:r w:rsidR="008B1137" w:rsidRPr="003A4491">
                              <w:rPr>
                                <w:caps/>
                                <w:color w:val="262626" w:themeColor="text1" w:themeTint="D9"/>
                                <w:sz w:val="24"/>
                                <w:szCs w:val="24"/>
                              </w:rPr>
                              <w:t>/202</w:t>
                            </w:r>
                            <w:r>
                              <w:rPr>
                                <w:caps/>
                                <w:color w:val="262626" w:themeColor="text1" w:themeTint="D9"/>
                                <w:sz w:val="24"/>
                                <w:szCs w:val="24"/>
                              </w:rPr>
                              <w:t>4</w:t>
                            </w:r>
                            <w:r w:rsidR="008B1137" w:rsidRPr="003A4491">
                              <w:rPr>
                                <w:color w:val="262626" w:themeColor="text1" w:themeTint="D9"/>
                                <w:sz w:val="24"/>
                                <w:szCs w:val="24"/>
                              </w:rPr>
                              <w:t xml:space="preserve"> </w:t>
                            </w:r>
                          </w:p>
                          <w:p w14:paraId="354E5331" w14:textId="67CDCEFA" w:rsidR="006B156C" w:rsidRPr="006B156C" w:rsidRDefault="006B156C" w:rsidP="006B156C">
                            <w:pPr>
                              <w:pStyle w:val="Bezmezer"/>
                              <w:jc w:val="right"/>
                              <w:rPr>
                                <w:caps/>
                                <w:color w:val="262626"/>
                                <w:sz w:val="24"/>
                                <w:szCs w:val="24"/>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08AA7669" id="Textové pole 4" o:spid="_x0000_s1027" type="#_x0000_t202" style="position:absolute;margin-left:86.1pt;margin-top:614.25pt;width:436.8pt;height:69.1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" filled="f" stroked="f" strokeweight=".5pt">
                <v:textbox inset="0,0,0,0">
                  <w:txbxContent>
                    <w:p w14:paraId="5D8A49E0" w14:textId="77777777" w:rsidR="008B1137" w:rsidRDefault="008B1137" w:rsidP="008B1137">
                      <w:pPr>
                        <w:pStyle w:val="Bezmezer"/>
                        <w:jc w:val="right"/>
                        <w:rPr>
                          <w:caps/>
                          <w:color w:val="262626" w:themeColor="text1" w:themeTint="D9"/>
                          <w:sz w:val="28"/>
                          <w:szCs w:val="28"/>
                        </w:rPr>
                      </w:pPr>
                      <w:r w:rsidRPr="007D2671">
                        <w:rPr>
                          <w:caps/>
                          <w:color w:val="262626" w:themeColor="text1" w:themeTint="D9"/>
                          <w:sz w:val="28"/>
                          <w:szCs w:val="28"/>
                        </w:rPr>
                        <w:t xml:space="preserve">ING. TOMÁŠ NOVOTNÝ </w:t>
                      </w:r>
                    </w:p>
                    <w:p w14:paraId="1D40F649" w14:textId="1E35EF75" w:rsidR="008B1137" w:rsidRDefault="008B1137" w:rsidP="008B1137">
                      <w:pPr>
                        <w:pStyle w:val="Bezmezer"/>
                        <w:jc w:val="right"/>
                        <w:rPr>
                          <w:caps/>
                          <w:color w:val="262626" w:themeColor="text1" w:themeTint="D9"/>
                          <w:sz w:val="28"/>
                          <w:szCs w:val="28"/>
                        </w:rPr>
                      </w:pPr>
                      <w:r w:rsidRPr="00333E17">
                        <w:rPr>
                          <w:caps/>
                          <w:color w:val="262626" w:themeColor="text1" w:themeTint="D9"/>
                          <w:sz w:val="28"/>
                          <w:szCs w:val="28"/>
                        </w:rPr>
                        <w:t xml:space="preserve">BC. </w:t>
                      </w:r>
                      <w:r w:rsidR="00715164">
                        <w:rPr>
                          <w:caps/>
                          <w:color w:val="262626" w:themeColor="text1" w:themeTint="D9"/>
                          <w:sz w:val="28"/>
                          <w:szCs w:val="28"/>
                        </w:rPr>
                        <w:t>MATÚŠ KRAJČI</w:t>
                      </w:r>
                    </w:p>
                    <w:p w14:paraId="6035152D" w14:textId="0B3462A9" w:rsidR="008B1137" w:rsidRPr="003A4491" w:rsidRDefault="00A514D3" w:rsidP="008B1137">
                      <w:pPr>
                        <w:pStyle w:val="Bezmezer"/>
                        <w:jc w:val="right"/>
                        <w:rPr>
                          <w:caps/>
                          <w:color w:val="262626" w:themeColor="text1" w:themeTint="D9"/>
                          <w:sz w:val="24"/>
                          <w:szCs w:val="24"/>
                        </w:rPr>
                      </w:pPr>
                      <w:r>
                        <w:rPr>
                          <w:caps/>
                          <w:color w:val="262626" w:themeColor="text1" w:themeTint="D9"/>
                          <w:sz w:val="24"/>
                          <w:szCs w:val="24"/>
                        </w:rPr>
                        <w:t>5</w:t>
                      </w:r>
                      <w:r w:rsidR="008B1137" w:rsidRPr="003A4491">
                        <w:rPr>
                          <w:caps/>
                          <w:color w:val="262626" w:themeColor="text1" w:themeTint="D9"/>
                          <w:sz w:val="24"/>
                          <w:szCs w:val="24"/>
                        </w:rPr>
                        <w:t>/202</w:t>
                      </w:r>
                      <w:r>
                        <w:rPr>
                          <w:caps/>
                          <w:color w:val="262626" w:themeColor="text1" w:themeTint="D9"/>
                          <w:sz w:val="24"/>
                          <w:szCs w:val="24"/>
                        </w:rPr>
                        <w:t>4</w:t>
                      </w:r>
                      <w:r w:rsidR="008B1137" w:rsidRPr="003A4491">
                        <w:rPr>
                          <w:color w:val="262626" w:themeColor="text1" w:themeTint="D9"/>
                          <w:sz w:val="24"/>
                          <w:szCs w:val="24"/>
                        </w:rPr>
                        <w:t xml:space="preserve"> </w:t>
                      </w:r>
                    </w:p>
                    <w:p w14:paraId="354E5331" w14:textId="67CDCEFA" w:rsidR="006B156C" w:rsidRPr="006B156C" w:rsidRDefault="006B156C" w:rsidP="006B156C">
                      <w:pPr>
                        <w:pStyle w:val="Bezmezer"/>
                        <w:jc w:val="right"/>
                        <w:rPr>
                          <w:caps/>
                          <w:color w:val="262626"/>
                          <w:sz w:val="24"/>
                          <w:szCs w:val="24"/>
                        </w:rPr>
                      </w:pPr>
                    </w:p>
                  </w:txbxContent>
                </v:textbox>
                <w10:wrap type="square" anchorx="page" anchory="page"/>
              </v:shape>
            </w:pict>
          </mc:Fallback>
        </mc:AlternateContent>
      </w:r>
    </w:p>
    <w:p w14:paraId="61D5911D" w14:textId="5EAEA235" w:rsidR="007A44DF" w:rsidRPr="003D73B7" w:rsidRDefault="00E50CA4" w:rsidP="009A5A6B">
      <w:pPr>
        <w:pStyle w:val="Nadpisobsahu"/>
        <w:jc w:val="both"/>
        <w:rPr>
          <w:rFonts w:asciiTheme="majorHAnsi" w:hAnsiTheme="majorHAnsi" w:cstheme="majorHAnsi"/>
          <w:color w:val="auto"/>
        </w:rPr>
      </w:pPr>
      <w:r w:rsidRPr="003D73B7">
        <w:rPr>
          <w:rFonts w:asciiTheme="majorHAnsi" w:hAnsiTheme="majorHAnsi" w:cstheme="majorHAnsi"/>
          <w:color w:val="auto"/>
        </w:rPr>
        <w:lastRenderedPageBreak/>
        <w:t>OBSAH</w:t>
      </w:r>
    </w:p>
    <w:p w14:paraId="592CE73E" w14:textId="77777777" w:rsidR="00E50CA4" w:rsidRPr="003D73B7" w:rsidRDefault="00E50CA4" w:rsidP="009A5A6B">
      <w:pPr>
        <w:jc w:val="both"/>
        <w:rPr>
          <w:rFonts w:asciiTheme="majorHAnsi" w:hAnsiTheme="majorHAnsi" w:cstheme="majorHAnsi"/>
          <w:color w:val="FF0000"/>
          <w:lang w:val="x-none" w:eastAsia="en-US"/>
        </w:rPr>
      </w:pPr>
    </w:p>
    <w:p w14:paraId="04D86B59" w14:textId="5B5579E2" w:rsidR="008B3FAF" w:rsidRDefault="007A44DF">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r w:rsidRPr="003D73B7">
        <w:rPr>
          <w:rFonts w:asciiTheme="majorHAnsi" w:hAnsiTheme="majorHAnsi" w:cstheme="majorHAnsi"/>
          <w:color w:val="FF0000"/>
        </w:rPr>
        <w:fldChar w:fldCharType="begin"/>
      </w:r>
      <w:r w:rsidRPr="003D73B7">
        <w:rPr>
          <w:rFonts w:asciiTheme="majorHAnsi" w:hAnsiTheme="majorHAnsi" w:cstheme="majorHAnsi"/>
          <w:color w:val="FF0000"/>
        </w:rPr>
        <w:instrText xml:space="preserve"> TOC \o "1-3" \h \z \u </w:instrText>
      </w:r>
      <w:r w:rsidRPr="003D73B7">
        <w:rPr>
          <w:rFonts w:asciiTheme="majorHAnsi" w:hAnsiTheme="majorHAnsi" w:cstheme="majorHAnsi"/>
          <w:color w:val="FF0000"/>
        </w:rPr>
        <w:fldChar w:fldCharType="separate"/>
      </w:r>
      <w:hyperlink w:anchor="_Toc151405251" w:history="1">
        <w:r w:rsidR="008B3FAF" w:rsidRPr="003577C8">
          <w:rPr>
            <w:rStyle w:val="Hypertextovodkaz"/>
            <w:rFonts w:asciiTheme="majorHAnsi" w:hAnsiTheme="majorHAnsi" w:cstheme="majorHAnsi"/>
            <w:caps/>
            <w:noProof/>
          </w:rPr>
          <w:t>1.</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Seznam dokumentace</w:t>
        </w:r>
        <w:r w:rsidR="008B3FAF">
          <w:rPr>
            <w:noProof/>
            <w:webHidden/>
          </w:rPr>
          <w:tab/>
        </w:r>
        <w:r w:rsidR="008B3FAF">
          <w:rPr>
            <w:noProof/>
            <w:webHidden/>
          </w:rPr>
          <w:fldChar w:fldCharType="begin"/>
        </w:r>
        <w:r w:rsidR="008B3FAF">
          <w:rPr>
            <w:noProof/>
            <w:webHidden/>
          </w:rPr>
          <w:instrText xml:space="preserve"> PAGEREF _Toc151405251 \h </w:instrText>
        </w:r>
        <w:r w:rsidR="008B3FAF">
          <w:rPr>
            <w:noProof/>
            <w:webHidden/>
          </w:rPr>
        </w:r>
        <w:r w:rsidR="008B3FAF">
          <w:rPr>
            <w:noProof/>
            <w:webHidden/>
          </w:rPr>
          <w:fldChar w:fldCharType="separate"/>
        </w:r>
        <w:r w:rsidR="001D5259">
          <w:rPr>
            <w:noProof/>
            <w:webHidden/>
          </w:rPr>
          <w:t>2</w:t>
        </w:r>
        <w:r w:rsidR="008B3FAF">
          <w:rPr>
            <w:noProof/>
            <w:webHidden/>
          </w:rPr>
          <w:fldChar w:fldCharType="end"/>
        </w:r>
      </w:hyperlink>
    </w:p>
    <w:p w14:paraId="7D9AF278" w14:textId="26753909"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2" w:history="1">
        <w:r w:rsidR="008B3FAF" w:rsidRPr="003577C8">
          <w:rPr>
            <w:rStyle w:val="Hypertextovodkaz"/>
            <w:rFonts w:asciiTheme="majorHAnsi" w:hAnsiTheme="majorHAnsi" w:cstheme="majorHAnsi"/>
            <w:noProof/>
          </w:rPr>
          <w:t>2.</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PŘEDMĚT PROJEKTU</w:t>
        </w:r>
        <w:r w:rsidR="008B3FAF">
          <w:rPr>
            <w:noProof/>
            <w:webHidden/>
          </w:rPr>
          <w:tab/>
        </w:r>
        <w:r w:rsidR="008B3FAF">
          <w:rPr>
            <w:noProof/>
            <w:webHidden/>
          </w:rPr>
          <w:fldChar w:fldCharType="begin"/>
        </w:r>
        <w:r w:rsidR="008B3FAF">
          <w:rPr>
            <w:noProof/>
            <w:webHidden/>
          </w:rPr>
          <w:instrText xml:space="preserve"> PAGEREF _Toc151405252 \h </w:instrText>
        </w:r>
        <w:r w:rsidR="008B3FAF">
          <w:rPr>
            <w:noProof/>
            <w:webHidden/>
          </w:rPr>
        </w:r>
        <w:r w:rsidR="008B3FAF">
          <w:rPr>
            <w:noProof/>
            <w:webHidden/>
          </w:rPr>
          <w:fldChar w:fldCharType="separate"/>
        </w:r>
        <w:r w:rsidR="001D5259">
          <w:rPr>
            <w:noProof/>
            <w:webHidden/>
          </w:rPr>
          <w:t>2</w:t>
        </w:r>
        <w:r w:rsidR="008B3FAF">
          <w:rPr>
            <w:noProof/>
            <w:webHidden/>
          </w:rPr>
          <w:fldChar w:fldCharType="end"/>
        </w:r>
      </w:hyperlink>
    </w:p>
    <w:p w14:paraId="3C54EE30" w14:textId="4C32AB24"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3" w:history="1">
        <w:r w:rsidR="008B3FAF" w:rsidRPr="003577C8">
          <w:rPr>
            <w:rStyle w:val="Hypertextovodkaz"/>
            <w:rFonts w:asciiTheme="majorHAnsi" w:hAnsiTheme="majorHAnsi" w:cstheme="majorHAnsi"/>
            <w:noProof/>
          </w:rPr>
          <w:t>3.</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ZÁKLADNÍ TECHNICKÉ ÚDAJE</w:t>
        </w:r>
        <w:r w:rsidR="008B3FAF">
          <w:rPr>
            <w:noProof/>
            <w:webHidden/>
          </w:rPr>
          <w:tab/>
        </w:r>
        <w:r w:rsidR="008B3FAF">
          <w:rPr>
            <w:noProof/>
            <w:webHidden/>
          </w:rPr>
          <w:fldChar w:fldCharType="begin"/>
        </w:r>
        <w:r w:rsidR="008B3FAF">
          <w:rPr>
            <w:noProof/>
            <w:webHidden/>
          </w:rPr>
          <w:instrText xml:space="preserve"> PAGEREF _Toc151405253 \h </w:instrText>
        </w:r>
        <w:r w:rsidR="008B3FAF">
          <w:rPr>
            <w:noProof/>
            <w:webHidden/>
          </w:rPr>
        </w:r>
        <w:r w:rsidR="008B3FAF">
          <w:rPr>
            <w:noProof/>
            <w:webHidden/>
          </w:rPr>
          <w:fldChar w:fldCharType="separate"/>
        </w:r>
        <w:r w:rsidR="001D5259">
          <w:rPr>
            <w:noProof/>
            <w:webHidden/>
          </w:rPr>
          <w:t>2</w:t>
        </w:r>
        <w:r w:rsidR="008B3FAF">
          <w:rPr>
            <w:noProof/>
            <w:webHidden/>
          </w:rPr>
          <w:fldChar w:fldCharType="end"/>
        </w:r>
      </w:hyperlink>
    </w:p>
    <w:p w14:paraId="21428660" w14:textId="76F4D313"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4" w:history="1">
        <w:r w:rsidR="008B3FAF" w:rsidRPr="003577C8">
          <w:rPr>
            <w:rStyle w:val="Hypertextovodkaz"/>
            <w:rFonts w:asciiTheme="majorHAnsi" w:hAnsiTheme="majorHAnsi" w:cstheme="majorHAnsi"/>
            <w:noProof/>
          </w:rPr>
          <w:t>4.</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OCHRANA PŘED ÚRAZEM ELEKTRICKÝM PROUDEM</w:t>
        </w:r>
        <w:r w:rsidR="008B3FAF">
          <w:rPr>
            <w:noProof/>
            <w:webHidden/>
          </w:rPr>
          <w:tab/>
        </w:r>
        <w:r w:rsidR="008B3FAF">
          <w:rPr>
            <w:noProof/>
            <w:webHidden/>
          </w:rPr>
          <w:fldChar w:fldCharType="begin"/>
        </w:r>
        <w:r w:rsidR="008B3FAF">
          <w:rPr>
            <w:noProof/>
            <w:webHidden/>
          </w:rPr>
          <w:instrText xml:space="preserve"> PAGEREF _Toc151405254 \h </w:instrText>
        </w:r>
        <w:r w:rsidR="008B3FAF">
          <w:rPr>
            <w:noProof/>
            <w:webHidden/>
          </w:rPr>
        </w:r>
        <w:r w:rsidR="008B3FAF">
          <w:rPr>
            <w:noProof/>
            <w:webHidden/>
          </w:rPr>
          <w:fldChar w:fldCharType="separate"/>
        </w:r>
        <w:r w:rsidR="001D5259">
          <w:rPr>
            <w:noProof/>
            <w:webHidden/>
          </w:rPr>
          <w:t>4</w:t>
        </w:r>
        <w:r w:rsidR="008B3FAF">
          <w:rPr>
            <w:noProof/>
            <w:webHidden/>
          </w:rPr>
          <w:fldChar w:fldCharType="end"/>
        </w:r>
      </w:hyperlink>
    </w:p>
    <w:p w14:paraId="1029C9AD" w14:textId="5C2927A4"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5" w:history="1">
        <w:r w:rsidR="008B3FAF" w:rsidRPr="003577C8">
          <w:rPr>
            <w:rStyle w:val="Hypertextovodkaz"/>
            <w:rFonts w:asciiTheme="majorHAnsi" w:hAnsiTheme="majorHAnsi" w:cstheme="majorHAnsi"/>
            <w:caps/>
            <w:noProof/>
          </w:rPr>
          <w:t>5.</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Ochrana před atmosférickým a pulsním přepětím</w:t>
        </w:r>
        <w:r w:rsidR="008B3FAF">
          <w:rPr>
            <w:noProof/>
            <w:webHidden/>
          </w:rPr>
          <w:tab/>
        </w:r>
        <w:r w:rsidR="008B3FAF">
          <w:rPr>
            <w:noProof/>
            <w:webHidden/>
          </w:rPr>
          <w:fldChar w:fldCharType="begin"/>
        </w:r>
        <w:r w:rsidR="008B3FAF">
          <w:rPr>
            <w:noProof/>
            <w:webHidden/>
          </w:rPr>
          <w:instrText xml:space="preserve"> PAGEREF _Toc151405255 \h </w:instrText>
        </w:r>
        <w:r w:rsidR="008B3FAF">
          <w:rPr>
            <w:noProof/>
            <w:webHidden/>
          </w:rPr>
        </w:r>
        <w:r w:rsidR="008B3FAF">
          <w:rPr>
            <w:noProof/>
            <w:webHidden/>
          </w:rPr>
          <w:fldChar w:fldCharType="separate"/>
        </w:r>
        <w:r w:rsidR="001D5259">
          <w:rPr>
            <w:noProof/>
            <w:webHidden/>
          </w:rPr>
          <w:t>4</w:t>
        </w:r>
        <w:r w:rsidR="008B3FAF">
          <w:rPr>
            <w:noProof/>
            <w:webHidden/>
          </w:rPr>
          <w:fldChar w:fldCharType="end"/>
        </w:r>
      </w:hyperlink>
    </w:p>
    <w:p w14:paraId="2E2A9930" w14:textId="6025CE33"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6" w:history="1">
        <w:r w:rsidR="008B3FAF" w:rsidRPr="003577C8">
          <w:rPr>
            <w:rStyle w:val="Hypertextovodkaz"/>
            <w:rFonts w:asciiTheme="majorHAnsi" w:hAnsiTheme="majorHAnsi" w:cstheme="majorHAnsi"/>
            <w:caps/>
            <w:noProof/>
          </w:rPr>
          <w:t>6.</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Napojení na zdroj elektrické energie</w:t>
        </w:r>
        <w:r w:rsidR="008B3FAF">
          <w:rPr>
            <w:noProof/>
            <w:webHidden/>
          </w:rPr>
          <w:tab/>
        </w:r>
        <w:r w:rsidR="008B3FAF">
          <w:rPr>
            <w:noProof/>
            <w:webHidden/>
          </w:rPr>
          <w:fldChar w:fldCharType="begin"/>
        </w:r>
        <w:r w:rsidR="008B3FAF">
          <w:rPr>
            <w:noProof/>
            <w:webHidden/>
          </w:rPr>
          <w:instrText xml:space="preserve"> PAGEREF _Toc151405256 \h </w:instrText>
        </w:r>
        <w:r w:rsidR="008B3FAF">
          <w:rPr>
            <w:noProof/>
            <w:webHidden/>
          </w:rPr>
        </w:r>
        <w:r w:rsidR="008B3FAF">
          <w:rPr>
            <w:noProof/>
            <w:webHidden/>
          </w:rPr>
          <w:fldChar w:fldCharType="separate"/>
        </w:r>
        <w:r w:rsidR="001D5259">
          <w:rPr>
            <w:noProof/>
            <w:webHidden/>
          </w:rPr>
          <w:t>5</w:t>
        </w:r>
        <w:r w:rsidR="008B3FAF">
          <w:rPr>
            <w:noProof/>
            <w:webHidden/>
          </w:rPr>
          <w:fldChar w:fldCharType="end"/>
        </w:r>
      </w:hyperlink>
    </w:p>
    <w:p w14:paraId="334387C7" w14:textId="19A2D6AC"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7" w:history="1">
        <w:r w:rsidR="008B3FAF" w:rsidRPr="003577C8">
          <w:rPr>
            <w:rStyle w:val="Hypertextovodkaz"/>
            <w:rFonts w:asciiTheme="majorHAnsi" w:hAnsiTheme="majorHAnsi" w:cstheme="majorHAnsi"/>
            <w:caps/>
            <w:noProof/>
          </w:rPr>
          <w:t>7.</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Měření odběru</w:t>
        </w:r>
        <w:r w:rsidR="008B3FAF">
          <w:rPr>
            <w:noProof/>
            <w:webHidden/>
          </w:rPr>
          <w:tab/>
        </w:r>
        <w:r w:rsidR="008B3FAF">
          <w:rPr>
            <w:noProof/>
            <w:webHidden/>
          </w:rPr>
          <w:fldChar w:fldCharType="begin"/>
        </w:r>
        <w:r w:rsidR="008B3FAF">
          <w:rPr>
            <w:noProof/>
            <w:webHidden/>
          </w:rPr>
          <w:instrText xml:space="preserve"> PAGEREF _Toc151405257 \h </w:instrText>
        </w:r>
        <w:r w:rsidR="008B3FAF">
          <w:rPr>
            <w:noProof/>
            <w:webHidden/>
          </w:rPr>
        </w:r>
        <w:r w:rsidR="008B3FAF">
          <w:rPr>
            <w:noProof/>
            <w:webHidden/>
          </w:rPr>
          <w:fldChar w:fldCharType="separate"/>
        </w:r>
        <w:r w:rsidR="001D5259">
          <w:rPr>
            <w:noProof/>
            <w:webHidden/>
          </w:rPr>
          <w:t>5</w:t>
        </w:r>
        <w:r w:rsidR="008B3FAF">
          <w:rPr>
            <w:noProof/>
            <w:webHidden/>
          </w:rPr>
          <w:fldChar w:fldCharType="end"/>
        </w:r>
      </w:hyperlink>
    </w:p>
    <w:p w14:paraId="40BC9FC1" w14:textId="300B14C6"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8" w:history="1">
        <w:r w:rsidR="008B3FAF" w:rsidRPr="003577C8">
          <w:rPr>
            <w:rStyle w:val="Hypertextovodkaz"/>
            <w:rFonts w:asciiTheme="majorHAnsi" w:hAnsiTheme="majorHAnsi" w:cstheme="majorHAnsi"/>
            <w:caps/>
            <w:noProof/>
          </w:rPr>
          <w:t>8.</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Vnitřní silnoproudé rozvody</w:t>
        </w:r>
        <w:r w:rsidR="008B3FAF">
          <w:rPr>
            <w:noProof/>
            <w:webHidden/>
          </w:rPr>
          <w:tab/>
        </w:r>
        <w:r w:rsidR="008B3FAF">
          <w:rPr>
            <w:noProof/>
            <w:webHidden/>
          </w:rPr>
          <w:fldChar w:fldCharType="begin"/>
        </w:r>
        <w:r w:rsidR="008B3FAF">
          <w:rPr>
            <w:noProof/>
            <w:webHidden/>
          </w:rPr>
          <w:instrText xml:space="preserve"> PAGEREF _Toc151405258 \h </w:instrText>
        </w:r>
        <w:r w:rsidR="008B3FAF">
          <w:rPr>
            <w:noProof/>
            <w:webHidden/>
          </w:rPr>
        </w:r>
        <w:r w:rsidR="008B3FAF">
          <w:rPr>
            <w:noProof/>
            <w:webHidden/>
          </w:rPr>
          <w:fldChar w:fldCharType="separate"/>
        </w:r>
        <w:r w:rsidR="001D5259">
          <w:rPr>
            <w:noProof/>
            <w:webHidden/>
          </w:rPr>
          <w:t>5</w:t>
        </w:r>
        <w:r w:rsidR="008B3FAF">
          <w:rPr>
            <w:noProof/>
            <w:webHidden/>
          </w:rPr>
          <w:fldChar w:fldCharType="end"/>
        </w:r>
      </w:hyperlink>
    </w:p>
    <w:p w14:paraId="1F498D60" w14:textId="1B448294" w:rsidR="008B3FAF" w:rsidRDefault="00000000">
      <w:pPr>
        <w:pStyle w:val="Obsah2"/>
        <w:tabs>
          <w:tab w:val="left" w:pos="8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59" w:history="1">
        <w:r w:rsidR="008B3FAF" w:rsidRPr="003577C8">
          <w:rPr>
            <w:rStyle w:val="Hypertextovodkaz"/>
            <w:rFonts w:asciiTheme="majorHAnsi" w:hAnsiTheme="majorHAnsi" w:cstheme="majorHAnsi"/>
            <w:noProof/>
          </w:rPr>
          <w:t>8.1</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TECHNICKÉ ŘEŠENÍ OSVĚTLOVACÍ SOUSTAVY</w:t>
        </w:r>
        <w:r w:rsidR="008B3FAF">
          <w:rPr>
            <w:noProof/>
            <w:webHidden/>
          </w:rPr>
          <w:tab/>
        </w:r>
        <w:r w:rsidR="008B3FAF">
          <w:rPr>
            <w:noProof/>
            <w:webHidden/>
          </w:rPr>
          <w:fldChar w:fldCharType="begin"/>
        </w:r>
        <w:r w:rsidR="008B3FAF">
          <w:rPr>
            <w:noProof/>
            <w:webHidden/>
          </w:rPr>
          <w:instrText xml:space="preserve"> PAGEREF _Toc151405259 \h </w:instrText>
        </w:r>
        <w:r w:rsidR="008B3FAF">
          <w:rPr>
            <w:noProof/>
            <w:webHidden/>
          </w:rPr>
        </w:r>
        <w:r w:rsidR="008B3FAF">
          <w:rPr>
            <w:noProof/>
            <w:webHidden/>
          </w:rPr>
          <w:fldChar w:fldCharType="separate"/>
        </w:r>
        <w:r w:rsidR="001D5259">
          <w:rPr>
            <w:noProof/>
            <w:webHidden/>
          </w:rPr>
          <w:t>6</w:t>
        </w:r>
        <w:r w:rsidR="008B3FAF">
          <w:rPr>
            <w:noProof/>
            <w:webHidden/>
          </w:rPr>
          <w:fldChar w:fldCharType="end"/>
        </w:r>
      </w:hyperlink>
    </w:p>
    <w:p w14:paraId="63C162AE" w14:textId="205EBA84" w:rsidR="008B3FAF" w:rsidRDefault="00000000">
      <w:pPr>
        <w:pStyle w:val="Obsah2"/>
        <w:tabs>
          <w:tab w:val="left" w:pos="8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0" w:history="1">
        <w:r w:rsidR="008B3FAF" w:rsidRPr="003577C8">
          <w:rPr>
            <w:rStyle w:val="Hypertextovodkaz"/>
            <w:rFonts w:asciiTheme="majorHAnsi" w:hAnsiTheme="majorHAnsi" w:cstheme="majorHAnsi"/>
            <w:noProof/>
          </w:rPr>
          <w:t>8.2</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TECHNICKÉ ŘEŠENÍ ZÁSUVKOVÝCH OBVODŮ</w:t>
        </w:r>
        <w:r w:rsidR="008B3FAF">
          <w:rPr>
            <w:noProof/>
            <w:webHidden/>
          </w:rPr>
          <w:tab/>
        </w:r>
        <w:r w:rsidR="008B3FAF">
          <w:rPr>
            <w:noProof/>
            <w:webHidden/>
          </w:rPr>
          <w:fldChar w:fldCharType="begin"/>
        </w:r>
        <w:r w:rsidR="008B3FAF">
          <w:rPr>
            <w:noProof/>
            <w:webHidden/>
          </w:rPr>
          <w:instrText xml:space="preserve"> PAGEREF _Toc151405260 \h </w:instrText>
        </w:r>
        <w:r w:rsidR="008B3FAF">
          <w:rPr>
            <w:noProof/>
            <w:webHidden/>
          </w:rPr>
        </w:r>
        <w:r w:rsidR="008B3FAF">
          <w:rPr>
            <w:noProof/>
            <w:webHidden/>
          </w:rPr>
          <w:fldChar w:fldCharType="separate"/>
        </w:r>
        <w:r w:rsidR="001D5259">
          <w:rPr>
            <w:noProof/>
            <w:webHidden/>
          </w:rPr>
          <w:t>7</w:t>
        </w:r>
        <w:r w:rsidR="008B3FAF">
          <w:rPr>
            <w:noProof/>
            <w:webHidden/>
          </w:rPr>
          <w:fldChar w:fldCharType="end"/>
        </w:r>
      </w:hyperlink>
    </w:p>
    <w:p w14:paraId="0CF3A001" w14:textId="689E9DF7" w:rsidR="008B3FAF" w:rsidRDefault="00000000">
      <w:pPr>
        <w:pStyle w:val="Obsah2"/>
        <w:tabs>
          <w:tab w:val="left" w:pos="8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1" w:history="1">
        <w:r w:rsidR="008B3FAF" w:rsidRPr="003577C8">
          <w:rPr>
            <w:rStyle w:val="Hypertextovodkaz"/>
            <w:rFonts w:asciiTheme="majorHAnsi" w:hAnsiTheme="majorHAnsi" w:cstheme="majorHAnsi"/>
            <w:noProof/>
          </w:rPr>
          <w:t>8.3</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ULOŽENÍ VEDENÍ</w:t>
        </w:r>
        <w:r w:rsidR="008B3FAF">
          <w:rPr>
            <w:noProof/>
            <w:webHidden/>
          </w:rPr>
          <w:tab/>
        </w:r>
        <w:r w:rsidR="008B3FAF">
          <w:rPr>
            <w:noProof/>
            <w:webHidden/>
          </w:rPr>
          <w:fldChar w:fldCharType="begin"/>
        </w:r>
        <w:r w:rsidR="008B3FAF">
          <w:rPr>
            <w:noProof/>
            <w:webHidden/>
          </w:rPr>
          <w:instrText xml:space="preserve"> PAGEREF _Toc151405261 \h </w:instrText>
        </w:r>
        <w:r w:rsidR="008B3FAF">
          <w:rPr>
            <w:noProof/>
            <w:webHidden/>
          </w:rPr>
        </w:r>
        <w:r w:rsidR="008B3FAF">
          <w:rPr>
            <w:noProof/>
            <w:webHidden/>
          </w:rPr>
          <w:fldChar w:fldCharType="separate"/>
        </w:r>
        <w:r w:rsidR="001D5259">
          <w:rPr>
            <w:noProof/>
            <w:webHidden/>
          </w:rPr>
          <w:t>7</w:t>
        </w:r>
        <w:r w:rsidR="008B3FAF">
          <w:rPr>
            <w:noProof/>
            <w:webHidden/>
          </w:rPr>
          <w:fldChar w:fldCharType="end"/>
        </w:r>
      </w:hyperlink>
    </w:p>
    <w:p w14:paraId="794E0453" w14:textId="490F4C34" w:rsidR="008B3FAF" w:rsidRDefault="00000000">
      <w:pPr>
        <w:pStyle w:val="Obsah1"/>
        <w:tabs>
          <w:tab w:val="left" w:pos="48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2" w:history="1">
        <w:r w:rsidR="008B3FAF" w:rsidRPr="003577C8">
          <w:rPr>
            <w:rStyle w:val="Hypertextovodkaz"/>
            <w:rFonts w:asciiTheme="majorHAnsi" w:hAnsiTheme="majorHAnsi" w:cstheme="majorHAnsi"/>
            <w:caps/>
            <w:noProof/>
          </w:rPr>
          <w:t>9.</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HROMOSVOD – VNĚJŠÍ OCHRNA PŘED BLESKEM</w:t>
        </w:r>
        <w:r w:rsidR="008B3FAF">
          <w:rPr>
            <w:noProof/>
            <w:webHidden/>
          </w:rPr>
          <w:tab/>
        </w:r>
        <w:r w:rsidR="008B3FAF">
          <w:rPr>
            <w:noProof/>
            <w:webHidden/>
          </w:rPr>
          <w:fldChar w:fldCharType="begin"/>
        </w:r>
        <w:r w:rsidR="008B3FAF">
          <w:rPr>
            <w:noProof/>
            <w:webHidden/>
          </w:rPr>
          <w:instrText xml:space="preserve"> PAGEREF _Toc151405262 \h </w:instrText>
        </w:r>
        <w:r w:rsidR="008B3FAF">
          <w:rPr>
            <w:noProof/>
            <w:webHidden/>
          </w:rPr>
        </w:r>
        <w:r w:rsidR="008B3FAF">
          <w:rPr>
            <w:noProof/>
            <w:webHidden/>
          </w:rPr>
          <w:fldChar w:fldCharType="separate"/>
        </w:r>
        <w:r w:rsidR="001D5259">
          <w:rPr>
            <w:noProof/>
            <w:webHidden/>
          </w:rPr>
          <w:t>7</w:t>
        </w:r>
        <w:r w:rsidR="008B3FAF">
          <w:rPr>
            <w:noProof/>
            <w:webHidden/>
          </w:rPr>
          <w:fldChar w:fldCharType="end"/>
        </w:r>
      </w:hyperlink>
    </w:p>
    <w:p w14:paraId="4108ECAC" w14:textId="6046FEC6" w:rsidR="008B3FAF" w:rsidRDefault="00000000">
      <w:pPr>
        <w:pStyle w:val="Obsah1"/>
        <w:tabs>
          <w:tab w:val="left" w:pos="66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3" w:history="1">
        <w:r w:rsidR="008B3FAF" w:rsidRPr="003577C8">
          <w:rPr>
            <w:rStyle w:val="Hypertextovodkaz"/>
            <w:rFonts w:asciiTheme="majorHAnsi" w:hAnsiTheme="majorHAnsi" w:cstheme="majorHAnsi"/>
            <w:caps/>
            <w:noProof/>
          </w:rPr>
          <w:t>10.</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caps/>
            <w:noProof/>
          </w:rPr>
          <w:t>Vnitřní slaboproudé rozvody</w:t>
        </w:r>
        <w:r w:rsidR="008B3FAF">
          <w:rPr>
            <w:noProof/>
            <w:webHidden/>
          </w:rPr>
          <w:tab/>
        </w:r>
        <w:r w:rsidR="008B3FAF">
          <w:rPr>
            <w:noProof/>
            <w:webHidden/>
          </w:rPr>
          <w:fldChar w:fldCharType="begin"/>
        </w:r>
        <w:r w:rsidR="008B3FAF">
          <w:rPr>
            <w:noProof/>
            <w:webHidden/>
          </w:rPr>
          <w:instrText xml:space="preserve"> PAGEREF _Toc151405263 \h </w:instrText>
        </w:r>
        <w:r w:rsidR="008B3FAF">
          <w:rPr>
            <w:noProof/>
            <w:webHidden/>
          </w:rPr>
        </w:r>
        <w:r w:rsidR="008B3FAF">
          <w:rPr>
            <w:noProof/>
            <w:webHidden/>
          </w:rPr>
          <w:fldChar w:fldCharType="separate"/>
        </w:r>
        <w:r w:rsidR="001D5259">
          <w:rPr>
            <w:noProof/>
            <w:webHidden/>
          </w:rPr>
          <w:t>8</w:t>
        </w:r>
        <w:r w:rsidR="008B3FAF">
          <w:rPr>
            <w:noProof/>
            <w:webHidden/>
          </w:rPr>
          <w:fldChar w:fldCharType="end"/>
        </w:r>
      </w:hyperlink>
    </w:p>
    <w:p w14:paraId="0E6C5A87" w14:textId="4EBA7DED" w:rsidR="008B3FAF" w:rsidRDefault="00000000">
      <w:pPr>
        <w:pStyle w:val="Obsah2"/>
        <w:tabs>
          <w:tab w:val="left" w:pos="110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4" w:history="1">
        <w:r w:rsidR="008B3FAF" w:rsidRPr="003577C8">
          <w:rPr>
            <w:rStyle w:val="Hypertextovodkaz"/>
            <w:rFonts w:asciiTheme="majorHAnsi" w:hAnsiTheme="majorHAnsi" w:cstheme="majorHAnsi"/>
            <w:noProof/>
          </w:rPr>
          <w:t>10.1</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DATOVÝ ROZVOD</w:t>
        </w:r>
        <w:r w:rsidR="008B3FAF">
          <w:rPr>
            <w:noProof/>
            <w:webHidden/>
          </w:rPr>
          <w:tab/>
        </w:r>
        <w:r w:rsidR="008B3FAF">
          <w:rPr>
            <w:noProof/>
            <w:webHidden/>
          </w:rPr>
          <w:fldChar w:fldCharType="begin"/>
        </w:r>
        <w:r w:rsidR="008B3FAF">
          <w:rPr>
            <w:noProof/>
            <w:webHidden/>
          </w:rPr>
          <w:instrText xml:space="preserve"> PAGEREF _Toc151405264 \h </w:instrText>
        </w:r>
        <w:r w:rsidR="008B3FAF">
          <w:rPr>
            <w:noProof/>
            <w:webHidden/>
          </w:rPr>
        </w:r>
        <w:r w:rsidR="008B3FAF">
          <w:rPr>
            <w:noProof/>
            <w:webHidden/>
          </w:rPr>
          <w:fldChar w:fldCharType="separate"/>
        </w:r>
        <w:r w:rsidR="001D5259">
          <w:rPr>
            <w:noProof/>
            <w:webHidden/>
          </w:rPr>
          <w:t>8</w:t>
        </w:r>
        <w:r w:rsidR="008B3FAF">
          <w:rPr>
            <w:noProof/>
            <w:webHidden/>
          </w:rPr>
          <w:fldChar w:fldCharType="end"/>
        </w:r>
      </w:hyperlink>
    </w:p>
    <w:p w14:paraId="6DD9B0ED" w14:textId="6A150491" w:rsidR="008B3FAF" w:rsidRDefault="00000000">
      <w:pPr>
        <w:pStyle w:val="Obsah2"/>
        <w:tabs>
          <w:tab w:val="left" w:pos="110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5" w:history="1">
        <w:r w:rsidR="008B3FAF" w:rsidRPr="003577C8">
          <w:rPr>
            <w:rStyle w:val="Hypertextovodkaz"/>
            <w:rFonts w:asciiTheme="majorHAnsi" w:hAnsiTheme="majorHAnsi" w:cstheme="majorHAnsi"/>
            <w:noProof/>
          </w:rPr>
          <w:t>10.2</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Autonómní požární hlásiče</w:t>
        </w:r>
        <w:r w:rsidR="008B3FAF">
          <w:rPr>
            <w:noProof/>
            <w:webHidden/>
          </w:rPr>
          <w:tab/>
        </w:r>
        <w:r w:rsidR="008B3FAF">
          <w:rPr>
            <w:noProof/>
            <w:webHidden/>
          </w:rPr>
          <w:fldChar w:fldCharType="begin"/>
        </w:r>
        <w:r w:rsidR="008B3FAF">
          <w:rPr>
            <w:noProof/>
            <w:webHidden/>
          </w:rPr>
          <w:instrText xml:space="preserve"> PAGEREF _Toc151405265 \h </w:instrText>
        </w:r>
        <w:r w:rsidR="008B3FAF">
          <w:rPr>
            <w:noProof/>
            <w:webHidden/>
          </w:rPr>
        </w:r>
        <w:r w:rsidR="008B3FAF">
          <w:rPr>
            <w:noProof/>
            <w:webHidden/>
          </w:rPr>
          <w:fldChar w:fldCharType="separate"/>
        </w:r>
        <w:r w:rsidR="001D5259">
          <w:rPr>
            <w:noProof/>
            <w:webHidden/>
          </w:rPr>
          <w:t>8</w:t>
        </w:r>
        <w:r w:rsidR="008B3FAF">
          <w:rPr>
            <w:noProof/>
            <w:webHidden/>
          </w:rPr>
          <w:fldChar w:fldCharType="end"/>
        </w:r>
      </w:hyperlink>
    </w:p>
    <w:p w14:paraId="536563AA" w14:textId="654468CB" w:rsidR="008B3FAF" w:rsidRDefault="00000000">
      <w:pPr>
        <w:pStyle w:val="Obsah1"/>
        <w:tabs>
          <w:tab w:val="left" w:pos="660"/>
          <w:tab w:val="right" w:leader="dot" w:pos="9062"/>
        </w:tabs>
        <w:rPr>
          <w:rFonts w:asciiTheme="minorHAnsi" w:eastAsiaTheme="minorEastAsia" w:hAnsiTheme="minorHAnsi" w:cstheme="minorBidi"/>
          <w:noProof/>
          <w:kern w:val="2"/>
          <w:sz w:val="22"/>
          <w:szCs w:val="22"/>
          <w:lang w:val="sk-SK" w:eastAsia="sk-SK"/>
          <w14:ligatures w14:val="standardContextual"/>
        </w:rPr>
      </w:pPr>
      <w:hyperlink w:anchor="_Toc151405266" w:history="1">
        <w:r w:rsidR="008B3FAF" w:rsidRPr="003577C8">
          <w:rPr>
            <w:rStyle w:val="Hypertextovodkaz"/>
            <w:rFonts w:asciiTheme="majorHAnsi" w:hAnsiTheme="majorHAnsi" w:cstheme="majorHAnsi"/>
            <w:noProof/>
          </w:rPr>
          <w:t>11.</w:t>
        </w:r>
        <w:r w:rsidR="008B3FAF">
          <w:rPr>
            <w:rFonts w:asciiTheme="minorHAnsi" w:eastAsiaTheme="minorEastAsia" w:hAnsiTheme="minorHAnsi" w:cstheme="minorBidi"/>
            <w:noProof/>
            <w:kern w:val="2"/>
            <w:sz w:val="22"/>
            <w:szCs w:val="22"/>
            <w:lang w:val="sk-SK" w:eastAsia="sk-SK"/>
            <w14:ligatures w14:val="standardContextual"/>
          </w:rPr>
          <w:tab/>
        </w:r>
        <w:r w:rsidR="008B3FAF" w:rsidRPr="003577C8">
          <w:rPr>
            <w:rStyle w:val="Hypertextovodkaz"/>
            <w:rFonts w:asciiTheme="majorHAnsi" w:hAnsiTheme="majorHAnsi" w:cstheme="majorHAnsi"/>
            <w:noProof/>
          </w:rPr>
          <w:t>PŘEDPISY A NORMY</w:t>
        </w:r>
        <w:r w:rsidR="008B3FAF">
          <w:rPr>
            <w:noProof/>
            <w:webHidden/>
          </w:rPr>
          <w:tab/>
        </w:r>
        <w:r w:rsidR="008B3FAF">
          <w:rPr>
            <w:noProof/>
            <w:webHidden/>
          </w:rPr>
          <w:fldChar w:fldCharType="begin"/>
        </w:r>
        <w:r w:rsidR="008B3FAF">
          <w:rPr>
            <w:noProof/>
            <w:webHidden/>
          </w:rPr>
          <w:instrText xml:space="preserve"> PAGEREF _Toc151405266 \h </w:instrText>
        </w:r>
        <w:r w:rsidR="008B3FAF">
          <w:rPr>
            <w:noProof/>
            <w:webHidden/>
          </w:rPr>
        </w:r>
        <w:r w:rsidR="008B3FAF">
          <w:rPr>
            <w:noProof/>
            <w:webHidden/>
          </w:rPr>
          <w:fldChar w:fldCharType="separate"/>
        </w:r>
        <w:r w:rsidR="001D5259">
          <w:rPr>
            <w:noProof/>
            <w:webHidden/>
          </w:rPr>
          <w:t>9</w:t>
        </w:r>
        <w:r w:rsidR="008B3FAF">
          <w:rPr>
            <w:noProof/>
            <w:webHidden/>
          </w:rPr>
          <w:fldChar w:fldCharType="end"/>
        </w:r>
      </w:hyperlink>
    </w:p>
    <w:p w14:paraId="33F9A17B" w14:textId="73AD5C6D" w:rsidR="007A44DF" w:rsidRPr="003D73B7" w:rsidRDefault="007A44DF" w:rsidP="009A5A6B">
      <w:pPr>
        <w:jc w:val="both"/>
        <w:rPr>
          <w:rFonts w:asciiTheme="majorHAnsi" w:hAnsiTheme="majorHAnsi" w:cstheme="majorHAnsi"/>
          <w:color w:val="FF0000"/>
        </w:rPr>
      </w:pPr>
      <w:r w:rsidRPr="003D73B7">
        <w:rPr>
          <w:rFonts w:asciiTheme="majorHAnsi" w:hAnsiTheme="majorHAnsi" w:cstheme="majorHAnsi"/>
          <w:color w:val="FF0000"/>
        </w:rPr>
        <w:fldChar w:fldCharType="end"/>
      </w:r>
    </w:p>
    <w:p w14:paraId="0AB4C66D" w14:textId="77777777" w:rsidR="007A44DF" w:rsidRPr="003D73B7" w:rsidRDefault="007A44DF" w:rsidP="009A5A6B">
      <w:pPr>
        <w:pStyle w:val="Nadpis1"/>
        <w:jc w:val="both"/>
        <w:rPr>
          <w:rFonts w:asciiTheme="majorHAnsi" w:hAnsiTheme="majorHAnsi" w:cstheme="majorHAnsi"/>
          <w:color w:val="FF0000"/>
        </w:rPr>
      </w:pPr>
    </w:p>
    <w:p w14:paraId="542CF5CC" w14:textId="77777777" w:rsidR="003930B2" w:rsidRPr="003D73B7" w:rsidRDefault="003930B2" w:rsidP="009A5A6B">
      <w:pPr>
        <w:jc w:val="both"/>
        <w:rPr>
          <w:rFonts w:asciiTheme="majorHAnsi" w:hAnsiTheme="majorHAnsi" w:cstheme="majorHAnsi"/>
          <w:color w:val="FF0000"/>
        </w:rPr>
      </w:pPr>
    </w:p>
    <w:p w14:paraId="5BDE87C5" w14:textId="77777777" w:rsidR="003930B2" w:rsidRPr="003D73B7" w:rsidRDefault="003930B2" w:rsidP="009A5A6B">
      <w:pPr>
        <w:jc w:val="both"/>
        <w:rPr>
          <w:rFonts w:asciiTheme="majorHAnsi" w:hAnsiTheme="majorHAnsi" w:cstheme="majorHAnsi"/>
          <w:color w:val="FF0000"/>
        </w:rPr>
      </w:pPr>
    </w:p>
    <w:p w14:paraId="030B89A8" w14:textId="77777777" w:rsidR="003930B2" w:rsidRPr="003D73B7" w:rsidRDefault="003930B2" w:rsidP="009A5A6B">
      <w:pPr>
        <w:jc w:val="both"/>
        <w:rPr>
          <w:rFonts w:asciiTheme="majorHAnsi" w:hAnsiTheme="majorHAnsi" w:cstheme="majorHAnsi"/>
          <w:color w:val="FF0000"/>
        </w:rPr>
      </w:pPr>
    </w:p>
    <w:p w14:paraId="6CAC9386" w14:textId="77777777" w:rsidR="003930B2" w:rsidRPr="003D73B7" w:rsidRDefault="003930B2" w:rsidP="009A5A6B">
      <w:pPr>
        <w:jc w:val="both"/>
        <w:rPr>
          <w:rFonts w:asciiTheme="majorHAnsi" w:hAnsiTheme="majorHAnsi" w:cstheme="majorHAnsi"/>
          <w:color w:val="FF0000"/>
        </w:rPr>
      </w:pPr>
    </w:p>
    <w:p w14:paraId="33A45CF1" w14:textId="77777777" w:rsidR="003930B2" w:rsidRPr="003D73B7" w:rsidRDefault="003930B2" w:rsidP="009A5A6B">
      <w:pPr>
        <w:jc w:val="both"/>
        <w:rPr>
          <w:rFonts w:asciiTheme="majorHAnsi" w:hAnsiTheme="majorHAnsi" w:cstheme="majorHAnsi"/>
          <w:color w:val="FF0000"/>
        </w:rPr>
      </w:pPr>
    </w:p>
    <w:p w14:paraId="438E4B43" w14:textId="77777777" w:rsidR="003930B2" w:rsidRPr="003D73B7" w:rsidRDefault="003930B2" w:rsidP="009A5A6B">
      <w:pPr>
        <w:jc w:val="both"/>
        <w:rPr>
          <w:rFonts w:asciiTheme="majorHAnsi" w:hAnsiTheme="majorHAnsi" w:cstheme="majorHAnsi"/>
          <w:color w:val="FF0000"/>
        </w:rPr>
      </w:pPr>
    </w:p>
    <w:p w14:paraId="44EA2EA5" w14:textId="77777777" w:rsidR="003930B2" w:rsidRPr="003D73B7" w:rsidRDefault="003930B2" w:rsidP="009A5A6B">
      <w:pPr>
        <w:jc w:val="both"/>
        <w:rPr>
          <w:rFonts w:asciiTheme="majorHAnsi" w:hAnsiTheme="majorHAnsi" w:cstheme="majorHAnsi"/>
          <w:color w:val="FF0000"/>
        </w:rPr>
      </w:pPr>
    </w:p>
    <w:p w14:paraId="670C3998" w14:textId="77777777" w:rsidR="003930B2" w:rsidRPr="003D73B7" w:rsidRDefault="003930B2" w:rsidP="009A5A6B">
      <w:pPr>
        <w:jc w:val="both"/>
        <w:rPr>
          <w:rFonts w:asciiTheme="majorHAnsi" w:hAnsiTheme="majorHAnsi" w:cstheme="majorHAnsi"/>
          <w:color w:val="FF0000"/>
        </w:rPr>
      </w:pPr>
    </w:p>
    <w:p w14:paraId="5B0A6B43" w14:textId="77777777" w:rsidR="003930B2" w:rsidRPr="003D73B7" w:rsidRDefault="003930B2" w:rsidP="009A5A6B">
      <w:pPr>
        <w:jc w:val="both"/>
        <w:rPr>
          <w:rFonts w:asciiTheme="majorHAnsi" w:hAnsiTheme="majorHAnsi" w:cstheme="majorHAnsi"/>
          <w:color w:val="FF0000"/>
        </w:rPr>
      </w:pPr>
    </w:p>
    <w:p w14:paraId="39C1CA86" w14:textId="77777777" w:rsidR="003930B2" w:rsidRPr="003D73B7" w:rsidRDefault="003930B2" w:rsidP="009A5A6B">
      <w:pPr>
        <w:jc w:val="both"/>
        <w:rPr>
          <w:rFonts w:asciiTheme="majorHAnsi" w:hAnsiTheme="majorHAnsi" w:cstheme="majorHAnsi"/>
          <w:color w:val="FF0000"/>
        </w:rPr>
      </w:pPr>
    </w:p>
    <w:p w14:paraId="5A8340B5" w14:textId="77777777" w:rsidR="003930B2" w:rsidRPr="003D73B7" w:rsidRDefault="003930B2" w:rsidP="009A5A6B">
      <w:pPr>
        <w:jc w:val="both"/>
        <w:rPr>
          <w:rFonts w:asciiTheme="majorHAnsi" w:hAnsiTheme="majorHAnsi" w:cstheme="majorHAnsi"/>
          <w:color w:val="FF0000"/>
        </w:rPr>
      </w:pPr>
    </w:p>
    <w:p w14:paraId="78564B46" w14:textId="77777777" w:rsidR="003930B2" w:rsidRPr="003D73B7" w:rsidRDefault="003930B2" w:rsidP="009A5A6B">
      <w:pPr>
        <w:jc w:val="both"/>
        <w:rPr>
          <w:rFonts w:asciiTheme="majorHAnsi" w:hAnsiTheme="majorHAnsi" w:cstheme="majorHAnsi"/>
          <w:color w:val="FF0000"/>
        </w:rPr>
      </w:pPr>
    </w:p>
    <w:p w14:paraId="2192AF5F" w14:textId="77777777" w:rsidR="003930B2" w:rsidRPr="003D73B7" w:rsidRDefault="003930B2" w:rsidP="009A5A6B">
      <w:pPr>
        <w:jc w:val="both"/>
        <w:rPr>
          <w:rFonts w:asciiTheme="majorHAnsi" w:hAnsiTheme="majorHAnsi" w:cstheme="majorHAnsi"/>
          <w:color w:val="FF0000"/>
        </w:rPr>
      </w:pPr>
    </w:p>
    <w:p w14:paraId="135E9B91" w14:textId="77777777" w:rsidR="003930B2" w:rsidRPr="003D73B7" w:rsidRDefault="003930B2" w:rsidP="009A5A6B">
      <w:pPr>
        <w:jc w:val="both"/>
        <w:rPr>
          <w:rFonts w:asciiTheme="majorHAnsi" w:hAnsiTheme="majorHAnsi" w:cstheme="majorHAnsi"/>
          <w:color w:val="FF0000"/>
        </w:rPr>
      </w:pPr>
    </w:p>
    <w:p w14:paraId="2F82CB2A" w14:textId="77777777" w:rsidR="003930B2" w:rsidRPr="003D73B7" w:rsidRDefault="003930B2" w:rsidP="009A5A6B">
      <w:pPr>
        <w:jc w:val="both"/>
        <w:rPr>
          <w:rFonts w:asciiTheme="majorHAnsi" w:hAnsiTheme="majorHAnsi" w:cstheme="majorHAnsi"/>
          <w:color w:val="FF0000"/>
        </w:rPr>
      </w:pPr>
    </w:p>
    <w:p w14:paraId="47B8DAA8" w14:textId="77777777" w:rsidR="003930B2" w:rsidRPr="003D73B7" w:rsidRDefault="003930B2" w:rsidP="009A5A6B">
      <w:pPr>
        <w:jc w:val="both"/>
        <w:rPr>
          <w:rFonts w:asciiTheme="majorHAnsi" w:hAnsiTheme="majorHAnsi" w:cstheme="majorHAnsi"/>
          <w:color w:val="FF0000"/>
        </w:rPr>
      </w:pPr>
    </w:p>
    <w:p w14:paraId="19A9350D" w14:textId="77777777" w:rsidR="003930B2" w:rsidRPr="003D73B7" w:rsidRDefault="003930B2" w:rsidP="009A5A6B">
      <w:pPr>
        <w:jc w:val="both"/>
        <w:rPr>
          <w:rFonts w:asciiTheme="majorHAnsi" w:hAnsiTheme="majorHAnsi" w:cstheme="majorHAnsi"/>
          <w:color w:val="FF0000"/>
        </w:rPr>
      </w:pPr>
    </w:p>
    <w:p w14:paraId="0B64FB48" w14:textId="77777777" w:rsidR="003930B2" w:rsidRPr="003D73B7" w:rsidRDefault="003930B2" w:rsidP="009A5A6B">
      <w:pPr>
        <w:jc w:val="both"/>
        <w:rPr>
          <w:rFonts w:asciiTheme="majorHAnsi" w:hAnsiTheme="majorHAnsi" w:cstheme="majorHAnsi"/>
          <w:color w:val="FF0000"/>
        </w:rPr>
      </w:pPr>
    </w:p>
    <w:p w14:paraId="3C08BE8A" w14:textId="77777777" w:rsidR="003930B2" w:rsidRPr="003D73B7" w:rsidRDefault="003930B2" w:rsidP="009A5A6B">
      <w:pPr>
        <w:jc w:val="both"/>
        <w:rPr>
          <w:rFonts w:asciiTheme="majorHAnsi" w:hAnsiTheme="majorHAnsi" w:cstheme="majorHAnsi"/>
          <w:color w:val="FF0000"/>
        </w:rPr>
      </w:pPr>
    </w:p>
    <w:p w14:paraId="3682959E" w14:textId="77777777" w:rsidR="003930B2" w:rsidRPr="003D73B7" w:rsidRDefault="003930B2" w:rsidP="009A5A6B">
      <w:pPr>
        <w:jc w:val="both"/>
        <w:rPr>
          <w:rFonts w:asciiTheme="majorHAnsi" w:hAnsiTheme="majorHAnsi" w:cstheme="majorHAnsi"/>
          <w:color w:val="FF0000"/>
        </w:rPr>
      </w:pPr>
    </w:p>
    <w:p w14:paraId="62348FFD" w14:textId="77777777" w:rsidR="003930B2" w:rsidRPr="003D73B7" w:rsidRDefault="003930B2" w:rsidP="009A5A6B">
      <w:pPr>
        <w:jc w:val="both"/>
        <w:rPr>
          <w:rFonts w:asciiTheme="majorHAnsi" w:hAnsiTheme="majorHAnsi" w:cstheme="majorHAnsi"/>
          <w:color w:val="FF0000"/>
        </w:rPr>
      </w:pPr>
    </w:p>
    <w:p w14:paraId="39D94F29" w14:textId="77777777" w:rsidR="001459A9" w:rsidRPr="003D73B7" w:rsidRDefault="001459A9">
      <w:pPr>
        <w:rPr>
          <w:rFonts w:asciiTheme="majorHAnsi" w:hAnsiTheme="majorHAnsi" w:cstheme="majorHAnsi"/>
          <w:b/>
          <w:bCs/>
          <w:kern w:val="32"/>
          <w:sz w:val="32"/>
          <w:szCs w:val="32"/>
          <w:lang w:val="x-none" w:eastAsia="x-none"/>
        </w:rPr>
      </w:pPr>
      <w:r w:rsidRPr="003D73B7">
        <w:rPr>
          <w:rFonts w:asciiTheme="majorHAnsi" w:hAnsiTheme="majorHAnsi" w:cstheme="majorHAnsi"/>
        </w:rPr>
        <w:br w:type="page"/>
      </w:r>
    </w:p>
    <w:p w14:paraId="550CB449" w14:textId="77777777" w:rsidR="000128E4" w:rsidRPr="003D73B7" w:rsidRDefault="000128E4" w:rsidP="000128E4">
      <w:pPr>
        <w:pStyle w:val="Nadpis1"/>
        <w:numPr>
          <w:ilvl w:val="0"/>
          <w:numId w:val="4"/>
        </w:numPr>
        <w:rPr>
          <w:rFonts w:asciiTheme="majorHAnsi" w:hAnsiTheme="majorHAnsi" w:cstheme="majorHAnsi"/>
          <w:caps/>
        </w:rPr>
      </w:pPr>
      <w:bookmarkStart w:id="0" w:name="_Toc86050930"/>
      <w:bookmarkStart w:id="1" w:name="_Toc151405251"/>
      <w:r w:rsidRPr="003D73B7">
        <w:rPr>
          <w:rFonts w:asciiTheme="majorHAnsi" w:hAnsiTheme="majorHAnsi" w:cstheme="majorHAnsi"/>
          <w:caps/>
        </w:rPr>
        <w:lastRenderedPageBreak/>
        <w:t>Seznam dokumentace</w:t>
      </w:r>
      <w:bookmarkEnd w:id="0"/>
      <w:bookmarkEnd w:id="1"/>
    </w:p>
    <w:p w14:paraId="636D3999" w14:textId="77777777" w:rsidR="000128E4" w:rsidRPr="003D73B7" w:rsidRDefault="000128E4" w:rsidP="000128E4">
      <w:pPr>
        <w:rPr>
          <w:rFonts w:asciiTheme="majorHAnsi" w:hAnsiTheme="majorHAnsi" w:cstheme="majorHAnsi"/>
          <w:lang w:val="x-none" w:eastAsia="x-none"/>
        </w:rPr>
      </w:pPr>
    </w:p>
    <w:p w14:paraId="70477DB1" w14:textId="77777777" w:rsidR="000128E4" w:rsidRPr="003D73B7" w:rsidRDefault="000128E4" w:rsidP="000128E4">
      <w:pPr>
        <w:spacing w:after="120"/>
        <w:jc w:val="both"/>
        <w:rPr>
          <w:rFonts w:asciiTheme="majorHAnsi" w:hAnsiTheme="majorHAnsi" w:cstheme="majorHAnsi"/>
          <w:u w:val="single"/>
        </w:rPr>
      </w:pPr>
      <w:r w:rsidRPr="003D73B7">
        <w:rPr>
          <w:rFonts w:asciiTheme="majorHAnsi" w:hAnsiTheme="majorHAnsi" w:cstheme="majorHAnsi"/>
          <w:u w:val="single"/>
        </w:rPr>
        <w:t>Textová část:</w:t>
      </w:r>
    </w:p>
    <w:p w14:paraId="01ADEAB6" w14:textId="77777777" w:rsidR="000128E4" w:rsidRPr="003D73B7" w:rsidRDefault="000128E4" w:rsidP="000128E4">
      <w:pPr>
        <w:jc w:val="both"/>
        <w:rPr>
          <w:rFonts w:asciiTheme="majorHAnsi" w:hAnsiTheme="majorHAnsi" w:cstheme="majorHAnsi"/>
        </w:rPr>
      </w:pPr>
      <w:r w:rsidRPr="003D73B7">
        <w:rPr>
          <w:rFonts w:asciiTheme="majorHAnsi" w:hAnsiTheme="majorHAnsi" w:cstheme="majorHAnsi"/>
        </w:rPr>
        <w:t>Technická zpráva</w:t>
      </w:r>
    </w:p>
    <w:p w14:paraId="081201E4" w14:textId="77777777" w:rsidR="000128E4" w:rsidRPr="003D73B7" w:rsidRDefault="000128E4" w:rsidP="000128E4">
      <w:pPr>
        <w:jc w:val="both"/>
        <w:rPr>
          <w:rFonts w:asciiTheme="majorHAnsi" w:hAnsiTheme="majorHAnsi" w:cstheme="majorHAnsi"/>
        </w:rPr>
      </w:pPr>
    </w:p>
    <w:p w14:paraId="35DF3D08" w14:textId="77777777" w:rsidR="000128E4" w:rsidRPr="003D73B7" w:rsidRDefault="000128E4" w:rsidP="000128E4">
      <w:pPr>
        <w:jc w:val="both"/>
        <w:rPr>
          <w:rFonts w:asciiTheme="majorHAnsi" w:hAnsiTheme="majorHAnsi" w:cstheme="majorHAnsi"/>
          <w:u w:val="single"/>
        </w:rPr>
      </w:pPr>
      <w:r w:rsidRPr="003D73B7">
        <w:rPr>
          <w:rFonts w:asciiTheme="majorHAnsi" w:hAnsiTheme="majorHAnsi" w:cstheme="majorHAnsi"/>
          <w:u w:val="single"/>
        </w:rPr>
        <w:t>Výkresová část:</w:t>
      </w:r>
    </w:p>
    <w:p w14:paraId="50352507" w14:textId="3C2C3290" w:rsidR="000128E4" w:rsidRPr="003D73B7" w:rsidRDefault="000128E4" w:rsidP="000128E4">
      <w:pPr>
        <w:tabs>
          <w:tab w:val="left" w:leader="dot" w:pos="8505"/>
        </w:tabs>
        <w:jc w:val="both"/>
        <w:rPr>
          <w:rFonts w:asciiTheme="majorHAnsi" w:hAnsiTheme="majorHAnsi" w:cstheme="majorHAnsi"/>
        </w:rPr>
      </w:pPr>
      <w:r w:rsidRPr="003D73B7">
        <w:rPr>
          <w:rFonts w:asciiTheme="majorHAnsi" w:hAnsiTheme="majorHAnsi" w:cstheme="majorHAnsi"/>
        </w:rPr>
        <w:t>Dle výkresové dokumentace</w:t>
      </w:r>
    </w:p>
    <w:p w14:paraId="069CA2CC" w14:textId="77777777" w:rsidR="00021916" w:rsidRPr="003D73B7" w:rsidRDefault="00021916" w:rsidP="000128E4">
      <w:pPr>
        <w:tabs>
          <w:tab w:val="left" w:leader="dot" w:pos="8505"/>
        </w:tabs>
        <w:jc w:val="both"/>
        <w:rPr>
          <w:rFonts w:asciiTheme="majorHAnsi" w:hAnsiTheme="majorHAnsi" w:cstheme="majorHAnsi"/>
        </w:rPr>
      </w:pPr>
    </w:p>
    <w:p w14:paraId="21DA52E3" w14:textId="77777777" w:rsidR="000128E4" w:rsidRPr="003D73B7" w:rsidRDefault="000128E4" w:rsidP="000128E4">
      <w:pPr>
        <w:pStyle w:val="Nadpis1"/>
        <w:numPr>
          <w:ilvl w:val="0"/>
          <w:numId w:val="4"/>
        </w:numPr>
        <w:rPr>
          <w:rFonts w:asciiTheme="majorHAnsi" w:hAnsiTheme="majorHAnsi" w:cstheme="majorHAnsi"/>
        </w:rPr>
      </w:pPr>
      <w:r w:rsidRPr="003D73B7">
        <w:rPr>
          <w:rFonts w:asciiTheme="majorHAnsi" w:hAnsiTheme="majorHAnsi" w:cstheme="majorHAnsi"/>
        </w:rPr>
        <w:t xml:space="preserve"> </w:t>
      </w:r>
      <w:bookmarkStart w:id="2" w:name="_Toc86050931"/>
      <w:bookmarkStart w:id="3" w:name="_Toc151405252"/>
      <w:r w:rsidRPr="003D73B7">
        <w:rPr>
          <w:rFonts w:asciiTheme="majorHAnsi" w:hAnsiTheme="majorHAnsi" w:cstheme="majorHAnsi"/>
        </w:rPr>
        <w:t>PŘEDMĚT PROJEKTU</w:t>
      </w:r>
      <w:bookmarkEnd w:id="2"/>
      <w:bookmarkEnd w:id="3"/>
    </w:p>
    <w:p w14:paraId="4FAAA408" w14:textId="77777777" w:rsidR="000128E4" w:rsidRPr="003D73B7" w:rsidRDefault="000128E4" w:rsidP="000128E4">
      <w:pPr>
        <w:rPr>
          <w:rFonts w:asciiTheme="majorHAnsi" w:hAnsiTheme="majorHAnsi" w:cstheme="majorHAnsi"/>
          <w:lang w:val="x-none" w:eastAsia="x-none"/>
        </w:rPr>
      </w:pPr>
    </w:p>
    <w:p w14:paraId="13485326" w14:textId="4D9A9509" w:rsidR="008C0C02" w:rsidRPr="00080AE6" w:rsidRDefault="000128E4" w:rsidP="00080AE6">
      <w:pPr>
        <w:spacing w:before="120"/>
        <w:jc w:val="both"/>
        <w:rPr>
          <w:rFonts w:asciiTheme="majorHAnsi" w:hAnsiTheme="majorHAnsi" w:cstheme="majorHAnsi"/>
        </w:rPr>
      </w:pPr>
      <w:r w:rsidRPr="00080AE6">
        <w:rPr>
          <w:rFonts w:asciiTheme="majorHAnsi" w:hAnsiTheme="majorHAnsi" w:cstheme="majorHAnsi"/>
          <w:b/>
        </w:rPr>
        <w:t>Projektová dokumentace pro stavební povolení</w:t>
      </w:r>
      <w:r w:rsidRPr="00080AE6">
        <w:rPr>
          <w:rFonts w:asciiTheme="majorHAnsi" w:hAnsiTheme="majorHAnsi" w:cstheme="majorHAnsi"/>
        </w:rPr>
        <w:t xml:space="preserve"> elektroinstalace na akci „</w:t>
      </w:r>
      <w:r w:rsidR="00080AE6" w:rsidRPr="00080AE6">
        <w:rPr>
          <w:rFonts w:asciiTheme="majorHAnsi" w:hAnsiTheme="majorHAnsi" w:cstheme="majorHAnsi"/>
        </w:rPr>
        <w:t>Přístavba a nástavba haly SŠTE</w:t>
      </w:r>
      <w:r w:rsidRPr="00080AE6">
        <w:rPr>
          <w:rFonts w:asciiTheme="majorHAnsi" w:hAnsiTheme="majorHAnsi" w:cstheme="majorHAnsi"/>
        </w:rPr>
        <w:t>“</w:t>
      </w:r>
      <w:r w:rsidR="008C0C02" w:rsidRPr="00080AE6">
        <w:rPr>
          <w:rFonts w:asciiTheme="majorHAnsi" w:hAnsiTheme="majorHAnsi" w:cstheme="majorHAnsi"/>
        </w:rPr>
        <w:t>.</w:t>
      </w:r>
      <w:r w:rsidR="00080AE6" w:rsidRPr="00080AE6">
        <w:rPr>
          <w:rFonts w:asciiTheme="majorHAnsi" w:hAnsiTheme="majorHAnsi" w:cstheme="majorHAnsi"/>
        </w:rPr>
        <w:t xml:space="preserve"> Střední škola technická a ekonomická Brno, ul. Olomoucká 1140/61, 627 00 Brno</w:t>
      </w:r>
    </w:p>
    <w:p w14:paraId="44B86182" w14:textId="77777777" w:rsidR="00080AE6" w:rsidRPr="00080AE6" w:rsidRDefault="00080AE6" w:rsidP="00080AE6">
      <w:pPr>
        <w:spacing w:before="120"/>
        <w:jc w:val="both"/>
        <w:rPr>
          <w:rFonts w:asciiTheme="majorHAnsi" w:hAnsiTheme="majorHAnsi" w:cstheme="majorHAnsi"/>
        </w:rPr>
      </w:pPr>
    </w:p>
    <w:p w14:paraId="5BF766D6" w14:textId="4E9E6199" w:rsidR="008C0C02" w:rsidRPr="00080AE6" w:rsidRDefault="008C0C02" w:rsidP="00080AE6">
      <w:pPr>
        <w:spacing w:before="120"/>
        <w:jc w:val="both"/>
        <w:rPr>
          <w:rFonts w:asciiTheme="majorHAnsi" w:hAnsiTheme="majorHAnsi" w:cstheme="majorHAnsi"/>
        </w:rPr>
      </w:pPr>
      <w:r w:rsidRPr="00080AE6">
        <w:rPr>
          <w:rFonts w:asciiTheme="majorHAnsi" w:hAnsiTheme="majorHAnsi" w:cstheme="majorHAnsi"/>
        </w:rPr>
        <w:t>Investorem této stavby je</w:t>
      </w:r>
      <w:r w:rsidR="00BE77D3" w:rsidRPr="00080AE6">
        <w:rPr>
          <w:rFonts w:asciiTheme="majorHAnsi" w:hAnsiTheme="majorHAnsi" w:cstheme="majorHAnsi"/>
        </w:rPr>
        <w:t xml:space="preserve">: </w:t>
      </w:r>
      <w:r w:rsidR="00080AE6" w:rsidRPr="00080AE6">
        <w:rPr>
          <w:rFonts w:asciiTheme="majorHAnsi" w:hAnsiTheme="majorHAnsi" w:cstheme="majorHAnsi"/>
        </w:rPr>
        <w:t xml:space="preserve">Střední škola technická a ekonomická Brno, ul. Olomoucká 1140/61, 627 00 Brno, </w:t>
      </w:r>
      <w:proofErr w:type="spellStart"/>
      <w:r w:rsidR="00080AE6" w:rsidRPr="00080AE6">
        <w:rPr>
          <w:rFonts w:asciiTheme="majorHAnsi" w:hAnsiTheme="majorHAnsi" w:cstheme="majorHAnsi"/>
        </w:rPr>
        <w:t>zast</w:t>
      </w:r>
      <w:proofErr w:type="spellEnd"/>
      <w:r w:rsidR="00080AE6" w:rsidRPr="00080AE6">
        <w:rPr>
          <w:rFonts w:asciiTheme="majorHAnsi" w:hAnsiTheme="majorHAnsi" w:cstheme="majorHAnsi"/>
        </w:rPr>
        <w:t>. Ing. Zdeněk Pavlík – ředitel</w:t>
      </w:r>
      <w:r w:rsidR="00BE77D3" w:rsidRPr="00080AE6">
        <w:rPr>
          <w:rFonts w:asciiTheme="majorHAnsi" w:hAnsiTheme="majorHAnsi" w:cstheme="majorHAnsi"/>
          <w:color w:val="000000"/>
        </w:rPr>
        <w:t>.</w:t>
      </w:r>
    </w:p>
    <w:p w14:paraId="6B98B459" w14:textId="77777777" w:rsidR="000128E4" w:rsidRPr="00080AE6" w:rsidRDefault="000128E4" w:rsidP="000128E4">
      <w:pPr>
        <w:jc w:val="both"/>
        <w:rPr>
          <w:rFonts w:asciiTheme="majorHAnsi" w:hAnsiTheme="majorHAnsi" w:cstheme="majorHAnsi"/>
        </w:rPr>
      </w:pPr>
    </w:p>
    <w:p w14:paraId="5C4B9991" w14:textId="77777777" w:rsidR="000128E4" w:rsidRPr="00080AE6" w:rsidRDefault="000128E4" w:rsidP="000128E4">
      <w:pPr>
        <w:jc w:val="both"/>
        <w:rPr>
          <w:rFonts w:asciiTheme="majorHAnsi" w:hAnsiTheme="majorHAnsi" w:cstheme="majorHAnsi"/>
          <w:b/>
          <w:bCs/>
        </w:rPr>
      </w:pPr>
      <w:r w:rsidRPr="00080AE6">
        <w:rPr>
          <w:rFonts w:asciiTheme="majorHAnsi" w:hAnsiTheme="majorHAnsi" w:cstheme="majorHAnsi"/>
          <w:b/>
          <w:bCs/>
        </w:rPr>
        <w:t>Rozmístění koncových prvků je jen koncepční v rámci PD pro stavební povolení a není určeno k realizaci stavby.</w:t>
      </w:r>
    </w:p>
    <w:p w14:paraId="5B4F246B" w14:textId="77777777" w:rsidR="000128E4" w:rsidRPr="003D73B7" w:rsidRDefault="000128E4" w:rsidP="000128E4">
      <w:pPr>
        <w:jc w:val="both"/>
        <w:rPr>
          <w:rFonts w:asciiTheme="majorHAnsi" w:hAnsiTheme="majorHAnsi" w:cstheme="majorHAnsi"/>
        </w:rPr>
      </w:pPr>
    </w:p>
    <w:p w14:paraId="0635076C" w14:textId="77777777" w:rsidR="000128E4" w:rsidRPr="003D73B7" w:rsidRDefault="000128E4" w:rsidP="000128E4">
      <w:pPr>
        <w:pStyle w:val="Nadpis1"/>
        <w:numPr>
          <w:ilvl w:val="0"/>
          <w:numId w:val="4"/>
        </w:numPr>
        <w:rPr>
          <w:rFonts w:asciiTheme="majorHAnsi" w:hAnsiTheme="majorHAnsi" w:cstheme="majorHAnsi"/>
        </w:rPr>
      </w:pPr>
      <w:bookmarkStart w:id="4" w:name="_Toc86050932"/>
      <w:bookmarkStart w:id="5" w:name="_Toc151405253"/>
      <w:r w:rsidRPr="003D73B7">
        <w:rPr>
          <w:rFonts w:asciiTheme="majorHAnsi" w:hAnsiTheme="majorHAnsi" w:cstheme="majorHAnsi"/>
        </w:rPr>
        <w:t>ZÁKLADNÍ TECHNICKÉ ÚDAJE</w:t>
      </w:r>
      <w:bookmarkEnd w:id="4"/>
      <w:bookmarkEnd w:id="5"/>
    </w:p>
    <w:p w14:paraId="3B6A78F3" w14:textId="77777777" w:rsidR="000128E4" w:rsidRPr="003D73B7" w:rsidRDefault="000128E4" w:rsidP="000128E4">
      <w:pPr>
        <w:rPr>
          <w:rFonts w:asciiTheme="majorHAnsi" w:hAnsiTheme="majorHAnsi" w:cstheme="majorHAnsi"/>
          <w:lang w:val="x-none" w:eastAsia="x-none"/>
        </w:rPr>
      </w:pPr>
    </w:p>
    <w:p w14:paraId="7EAEDD63" w14:textId="77777777" w:rsidR="000128E4" w:rsidRPr="003D73B7" w:rsidRDefault="000128E4" w:rsidP="000128E4">
      <w:pPr>
        <w:pStyle w:val="Bezmezer"/>
        <w:jc w:val="both"/>
        <w:rPr>
          <w:rFonts w:asciiTheme="majorHAnsi" w:hAnsiTheme="majorHAnsi" w:cstheme="majorHAnsi"/>
          <w:b/>
          <w:bCs/>
          <w:sz w:val="24"/>
          <w:szCs w:val="24"/>
          <w:u w:val="single"/>
        </w:rPr>
      </w:pPr>
      <w:r w:rsidRPr="003D73B7">
        <w:rPr>
          <w:rFonts w:asciiTheme="majorHAnsi" w:hAnsiTheme="majorHAnsi" w:cstheme="majorHAnsi"/>
          <w:b/>
          <w:bCs/>
          <w:sz w:val="24"/>
          <w:szCs w:val="24"/>
          <w:u w:val="single"/>
        </w:rPr>
        <w:t>Celková energetická bilance odběru el. energie dle normy ČSN 33 2130 ed.3:</w:t>
      </w:r>
    </w:p>
    <w:p w14:paraId="5A8EAAD6" w14:textId="55801911" w:rsidR="00BE77D3" w:rsidRPr="003D73B7" w:rsidRDefault="00BE77D3" w:rsidP="00BE77D3">
      <w:pPr>
        <w:spacing w:before="120" w:line="240" w:lineRule="atLeast"/>
        <w:rPr>
          <w:rFonts w:asciiTheme="majorHAnsi" w:hAnsiTheme="majorHAnsi" w:cstheme="majorHAnsi"/>
          <w:b/>
          <w:bCs/>
        </w:rPr>
      </w:pPr>
      <w:r w:rsidRPr="003D73B7">
        <w:rPr>
          <w:rFonts w:asciiTheme="majorHAnsi" w:hAnsiTheme="majorHAnsi" w:cstheme="majorHAnsi"/>
          <w:b/>
          <w:bCs/>
        </w:rPr>
        <w:t>Energetická bilance objektu:</w:t>
      </w:r>
      <w:r w:rsidRPr="003D73B7">
        <w:rPr>
          <w:rFonts w:asciiTheme="majorHAnsi" w:hAnsiTheme="majorHAnsi" w:cstheme="majorHAnsi"/>
          <w:b/>
          <w:bCs/>
        </w:rPr>
        <w:tab/>
      </w:r>
      <w:r w:rsidRPr="003D73B7">
        <w:rPr>
          <w:rFonts w:asciiTheme="majorHAnsi" w:hAnsiTheme="majorHAnsi" w:cstheme="majorHAnsi"/>
          <w:b/>
          <w:bCs/>
        </w:rPr>
        <w:tab/>
      </w:r>
      <w:r w:rsidR="00080AE6">
        <w:rPr>
          <w:rFonts w:asciiTheme="majorHAnsi" w:hAnsiTheme="majorHAnsi" w:cstheme="majorHAnsi"/>
          <w:b/>
          <w:bCs/>
        </w:rPr>
        <w:tab/>
      </w:r>
      <w:r w:rsidRPr="003D73B7">
        <w:rPr>
          <w:rFonts w:asciiTheme="majorHAnsi" w:hAnsiTheme="majorHAnsi" w:cstheme="majorHAnsi"/>
          <w:b/>
          <w:bCs/>
        </w:rPr>
        <w:tab/>
      </w:r>
      <w:proofErr w:type="spellStart"/>
      <w:r w:rsidRPr="003D73B7">
        <w:rPr>
          <w:rFonts w:asciiTheme="majorHAnsi" w:hAnsiTheme="majorHAnsi" w:cstheme="majorHAnsi"/>
          <w:b/>
          <w:bCs/>
        </w:rPr>
        <w:t>P</w:t>
      </w:r>
      <w:r w:rsidRPr="003D73B7">
        <w:rPr>
          <w:rFonts w:asciiTheme="majorHAnsi" w:hAnsiTheme="majorHAnsi" w:cstheme="majorHAnsi"/>
          <w:b/>
          <w:bCs/>
          <w:vertAlign w:val="subscript"/>
        </w:rPr>
        <w:t>i</w:t>
      </w:r>
      <w:proofErr w:type="spellEnd"/>
      <w:r w:rsidRPr="003D73B7">
        <w:rPr>
          <w:rFonts w:asciiTheme="majorHAnsi" w:hAnsiTheme="majorHAnsi" w:cstheme="majorHAnsi"/>
          <w:b/>
          <w:bCs/>
          <w:vertAlign w:val="subscript"/>
        </w:rPr>
        <w:t xml:space="preserve"> </w:t>
      </w:r>
      <w:r w:rsidRPr="003D73B7">
        <w:rPr>
          <w:rFonts w:asciiTheme="majorHAnsi" w:hAnsiTheme="majorHAnsi" w:cstheme="majorHAnsi"/>
          <w:b/>
          <w:bCs/>
        </w:rPr>
        <w:t xml:space="preserve">(kW) </w:t>
      </w:r>
      <w:r w:rsidRPr="003D73B7">
        <w:rPr>
          <w:rFonts w:asciiTheme="majorHAnsi" w:hAnsiTheme="majorHAnsi" w:cstheme="majorHAnsi"/>
          <w:b/>
          <w:bCs/>
        </w:rPr>
        <w:tab/>
        <w:t xml:space="preserve">ß </w:t>
      </w:r>
      <w:r w:rsidRPr="003D73B7">
        <w:rPr>
          <w:rFonts w:asciiTheme="majorHAnsi" w:hAnsiTheme="majorHAnsi" w:cstheme="majorHAnsi"/>
          <w:b/>
          <w:bCs/>
        </w:rPr>
        <w:tab/>
      </w:r>
      <w:r w:rsidRPr="003D73B7">
        <w:rPr>
          <w:rFonts w:asciiTheme="majorHAnsi" w:hAnsiTheme="majorHAnsi" w:cstheme="majorHAnsi"/>
          <w:b/>
          <w:bCs/>
        </w:rPr>
        <w:tab/>
      </w:r>
      <w:proofErr w:type="spellStart"/>
      <w:r w:rsidRPr="003D73B7">
        <w:rPr>
          <w:rFonts w:asciiTheme="majorHAnsi" w:hAnsiTheme="majorHAnsi" w:cstheme="majorHAnsi"/>
          <w:b/>
          <w:bCs/>
        </w:rPr>
        <w:t>P</w:t>
      </w:r>
      <w:r w:rsidRPr="003D73B7">
        <w:rPr>
          <w:rFonts w:asciiTheme="majorHAnsi" w:hAnsiTheme="majorHAnsi" w:cstheme="majorHAnsi"/>
          <w:b/>
          <w:bCs/>
          <w:vertAlign w:val="subscript"/>
        </w:rPr>
        <w:t>s</w:t>
      </w:r>
      <w:proofErr w:type="spellEnd"/>
      <w:r w:rsidRPr="003D73B7">
        <w:rPr>
          <w:rFonts w:asciiTheme="majorHAnsi" w:hAnsiTheme="majorHAnsi" w:cstheme="majorHAnsi"/>
          <w:b/>
          <w:bCs/>
          <w:vertAlign w:val="subscript"/>
        </w:rPr>
        <w:t xml:space="preserve"> </w:t>
      </w:r>
      <w:r w:rsidRPr="003D73B7">
        <w:rPr>
          <w:rFonts w:asciiTheme="majorHAnsi" w:hAnsiTheme="majorHAnsi" w:cstheme="majorHAnsi"/>
          <w:b/>
          <w:bCs/>
        </w:rPr>
        <w:t>(kW)</w:t>
      </w:r>
    </w:p>
    <w:p w14:paraId="3B7FDBA1" w14:textId="77777777" w:rsidR="00080AE6" w:rsidRDefault="00080AE6" w:rsidP="00BE77D3">
      <w:pPr>
        <w:spacing w:before="120"/>
        <w:rPr>
          <w:rFonts w:asciiTheme="majorHAnsi" w:hAnsiTheme="majorHAnsi" w:cstheme="majorHAnsi"/>
        </w:rPr>
      </w:pPr>
    </w:p>
    <w:p w14:paraId="31CBE470" w14:textId="6B173485" w:rsidR="00080AE6" w:rsidRDefault="00080AE6" w:rsidP="00BE77D3">
      <w:pPr>
        <w:spacing w:before="120"/>
        <w:rPr>
          <w:rFonts w:asciiTheme="majorHAnsi" w:hAnsiTheme="majorHAnsi" w:cstheme="majorHAnsi"/>
        </w:rPr>
      </w:pPr>
      <w:r>
        <w:rPr>
          <w:rFonts w:asciiTheme="majorHAnsi" w:hAnsiTheme="majorHAnsi" w:cstheme="majorHAnsi"/>
        </w:rPr>
        <w:t>Výtah</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8B3FAF">
        <w:rPr>
          <w:rFonts w:asciiTheme="majorHAnsi" w:hAnsiTheme="majorHAnsi" w:cstheme="majorHAnsi"/>
        </w:rPr>
        <w:t>6,4</w:t>
      </w:r>
      <w:r>
        <w:rPr>
          <w:rFonts w:asciiTheme="majorHAnsi" w:hAnsiTheme="majorHAnsi" w:cstheme="majorHAnsi"/>
        </w:rPr>
        <w:tab/>
      </w:r>
      <w:r>
        <w:rPr>
          <w:rFonts w:asciiTheme="majorHAnsi" w:hAnsiTheme="majorHAnsi" w:cstheme="majorHAnsi"/>
        </w:rPr>
        <w:tab/>
        <w:t>1</w:t>
      </w:r>
      <w:r>
        <w:rPr>
          <w:rFonts w:asciiTheme="majorHAnsi" w:hAnsiTheme="majorHAnsi" w:cstheme="majorHAnsi"/>
        </w:rPr>
        <w:tab/>
      </w:r>
      <w:r>
        <w:rPr>
          <w:rFonts w:asciiTheme="majorHAnsi" w:hAnsiTheme="majorHAnsi" w:cstheme="majorHAnsi"/>
        </w:rPr>
        <w:tab/>
      </w:r>
      <w:r w:rsidR="008B3FAF">
        <w:rPr>
          <w:rFonts w:asciiTheme="majorHAnsi" w:hAnsiTheme="majorHAnsi" w:cstheme="majorHAnsi"/>
        </w:rPr>
        <w:t>6,4</w:t>
      </w:r>
    </w:p>
    <w:p w14:paraId="16AB929B" w14:textId="1DF3A0ED" w:rsidR="00080AE6" w:rsidRDefault="008B3FAF" w:rsidP="00BE77D3">
      <w:pPr>
        <w:spacing w:before="120"/>
        <w:rPr>
          <w:rFonts w:asciiTheme="majorHAnsi" w:hAnsiTheme="majorHAnsi" w:cstheme="majorHAnsi"/>
        </w:rPr>
      </w:pPr>
      <w:r>
        <w:rPr>
          <w:rFonts w:asciiTheme="majorHAnsi" w:hAnsiTheme="majorHAnsi" w:cstheme="majorHAnsi"/>
        </w:rPr>
        <w:t>Osvětlení</w:t>
      </w:r>
      <w:r w:rsidR="00080AE6">
        <w:rPr>
          <w:rFonts w:asciiTheme="majorHAnsi" w:hAnsiTheme="majorHAnsi" w:cstheme="majorHAnsi"/>
        </w:rPr>
        <w:tab/>
      </w:r>
      <w:r w:rsidR="00080AE6">
        <w:rPr>
          <w:rFonts w:asciiTheme="majorHAnsi" w:hAnsiTheme="majorHAnsi" w:cstheme="majorHAnsi"/>
        </w:rPr>
        <w:tab/>
      </w:r>
      <w:r w:rsidR="00080AE6">
        <w:rPr>
          <w:rFonts w:asciiTheme="majorHAnsi" w:hAnsiTheme="majorHAnsi" w:cstheme="majorHAnsi"/>
        </w:rPr>
        <w:tab/>
      </w:r>
      <w:r w:rsidR="00080AE6">
        <w:rPr>
          <w:rFonts w:asciiTheme="majorHAnsi" w:hAnsiTheme="majorHAnsi" w:cstheme="majorHAnsi"/>
        </w:rPr>
        <w:tab/>
      </w:r>
      <w:r w:rsidR="00080AE6">
        <w:rPr>
          <w:rFonts w:asciiTheme="majorHAnsi" w:hAnsiTheme="majorHAnsi" w:cstheme="majorHAnsi"/>
        </w:rPr>
        <w:tab/>
      </w:r>
      <w:r w:rsidR="00080AE6">
        <w:rPr>
          <w:rFonts w:asciiTheme="majorHAnsi" w:hAnsiTheme="majorHAnsi" w:cstheme="majorHAnsi"/>
        </w:rPr>
        <w:tab/>
        <w:t>5</w:t>
      </w:r>
      <w:r w:rsidR="00080AE6">
        <w:rPr>
          <w:rFonts w:asciiTheme="majorHAnsi" w:hAnsiTheme="majorHAnsi" w:cstheme="majorHAnsi"/>
        </w:rPr>
        <w:tab/>
      </w:r>
      <w:r w:rsidR="00080AE6">
        <w:rPr>
          <w:rFonts w:asciiTheme="majorHAnsi" w:hAnsiTheme="majorHAnsi" w:cstheme="majorHAnsi"/>
        </w:rPr>
        <w:tab/>
        <w:t>0,8</w:t>
      </w:r>
      <w:r w:rsidR="00080AE6">
        <w:rPr>
          <w:rFonts w:asciiTheme="majorHAnsi" w:hAnsiTheme="majorHAnsi" w:cstheme="majorHAnsi"/>
        </w:rPr>
        <w:tab/>
      </w:r>
      <w:r w:rsidR="00080AE6">
        <w:rPr>
          <w:rFonts w:asciiTheme="majorHAnsi" w:hAnsiTheme="majorHAnsi" w:cstheme="majorHAnsi"/>
        </w:rPr>
        <w:tab/>
        <w:t>4</w:t>
      </w:r>
    </w:p>
    <w:p w14:paraId="2D7B75A8" w14:textId="1239157D" w:rsidR="00BE77D3" w:rsidRDefault="00BE77D3" w:rsidP="00BE77D3">
      <w:pPr>
        <w:spacing w:before="120"/>
        <w:rPr>
          <w:rFonts w:asciiTheme="majorHAnsi" w:hAnsiTheme="majorHAnsi" w:cstheme="majorHAnsi"/>
        </w:rPr>
      </w:pPr>
      <w:r w:rsidRPr="003D73B7">
        <w:rPr>
          <w:rFonts w:asciiTheme="majorHAnsi" w:hAnsiTheme="majorHAnsi" w:cstheme="majorHAnsi"/>
        </w:rPr>
        <w:t>Zásuvkové obvody</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00080AE6">
        <w:rPr>
          <w:rFonts w:asciiTheme="majorHAnsi" w:hAnsiTheme="majorHAnsi" w:cstheme="majorHAnsi"/>
        </w:rPr>
        <w:t>15</w:t>
      </w:r>
      <w:r w:rsidRPr="003D73B7">
        <w:rPr>
          <w:rFonts w:asciiTheme="majorHAnsi" w:hAnsiTheme="majorHAnsi" w:cstheme="majorHAnsi"/>
        </w:rPr>
        <w:tab/>
      </w:r>
      <w:r w:rsidRPr="003D73B7">
        <w:rPr>
          <w:rFonts w:asciiTheme="majorHAnsi" w:hAnsiTheme="majorHAnsi" w:cstheme="majorHAnsi"/>
        </w:rPr>
        <w:tab/>
        <w:t>0,</w:t>
      </w:r>
      <w:r w:rsidR="000E687F">
        <w:rPr>
          <w:rFonts w:asciiTheme="majorHAnsi" w:hAnsiTheme="majorHAnsi" w:cstheme="majorHAnsi"/>
        </w:rPr>
        <w:t>6</w:t>
      </w:r>
      <w:r w:rsidRPr="003D73B7">
        <w:rPr>
          <w:rFonts w:asciiTheme="majorHAnsi" w:hAnsiTheme="majorHAnsi" w:cstheme="majorHAnsi"/>
        </w:rPr>
        <w:tab/>
      </w:r>
      <w:r w:rsidRPr="003D73B7">
        <w:rPr>
          <w:rFonts w:asciiTheme="majorHAnsi" w:hAnsiTheme="majorHAnsi" w:cstheme="majorHAnsi"/>
        </w:rPr>
        <w:tab/>
      </w:r>
      <w:r w:rsidR="000E687F">
        <w:rPr>
          <w:rFonts w:asciiTheme="majorHAnsi" w:hAnsiTheme="majorHAnsi" w:cstheme="majorHAnsi"/>
        </w:rPr>
        <w:t>9</w:t>
      </w:r>
    </w:p>
    <w:p w14:paraId="04F2EA93" w14:textId="74E085A4" w:rsidR="000E687F" w:rsidRPr="003D73B7" w:rsidRDefault="000E687F" w:rsidP="00BE77D3">
      <w:pPr>
        <w:spacing w:before="120"/>
        <w:rPr>
          <w:rFonts w:asciiTheme="majorHAnsi" w:hAnsiTheme="majorHAnsi" w:cstheme="majorHAnsi"/>
        </w:rPr>
      </w:pPr>
      <w:r>
        <w:rPr>
          <w:rFonts w:asciiTheme="majorHAnsi" w:hAnsiTheme="majorHAnsi" w:cstheme="majorHAnsi"/>
        </w:rPr>
        <w:t>VZT</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A514D3">
        <w:rPr>
          <w:rFonts w:asciiTheme="majorHAnsi" w:hAnsiTheme="majorHAnsi" w:cstheme="majorHAnsi"/>
        </w:rPr>
        <w:t>27,3</w:t>
      </w:r>
      <w:r>
        <w:rPr>
          <w:rFonts w:asciiTheme="majorHAnsi" w:hAnsiTheme="majorHAnsi" w:cstheme="majorHAnsi"/>
        </w:rPr>
        <w:tab/>
      </w:r>
      <w:r>
        <w:rPr>
          <w:rFonts w:asciiTheme="majorHAnsi" w:hAnsiTheme="majorHAnsi" w:cstheme="majorHAnsi"/>
        </w:rPr>
        <w:tab/>
        <w:t>0,</w:t>
      </w:r>
      <w:r w:rsidR="00A514D3">
        <w:rPr>
          <w:rFonts w:asciiTheme="majorHAnsi" w:hAnsiTheme="majorHAnsi" w:cstheme="majorHAnsi"/>
        </w:rPr>
        <w:t>6</w:t>
      </w:r>
      <w:r>
        <w:rPr>
          <w:rFonts w:asciiTheme="majorHAnsi" w:hAnsiTheme="majorHAnsi" w:cstheme="majorHAnsi"/>
        </w:rPr>
        <w:tab/>
      </w:r>
      <w:r>
        <w:rPr>
          <w:rFonts w:asciiTheme="majorHAnsi" w:hAnsiTheme="majorHAnsi" w:cstheme="majorHAnsi"/>
        </w:rPr>
        <w:tab/>
      </w:r>
      <w:r w:rsidR="00A514D3">
        <w:rPr>
          <w:rFonts w:asciiTheme="majorHAnsi" w:hAnsiTheme="majorHAnsi" w:cstheme="majorHAnsi"/>
        </w:rPr>
        <w:t>16</w:t>
      </w:r>
      <w:r w:rsidR="00DA30F4">
        <w:rPr>
          <w:rFonts w:asciiTheme="majorHAnsi" w:hAnsiTheme="majorHAnsi" w:cstheme="majorHAnsi"/>
        </w:rPr>
        <w:t>,</w:t>
      </w:r>
      <w:r w:rsidR="00A514D3">
        <w:rPr>
          <w:rFonts w:asciiTheme="majorHAnsi" w:hAnsiTheme="majorHAnsi" w:cstheme="majorHAnsi"/>
        </w:rPr>
        <w:t>38</w:t>
      </w:r>
    </w:p>
    <w:p w14:paraId="74D34237" w14:textId="6ABA9213" w:rsidR="00BE77D3" w:rsidRPr="003D73B7" w:rsidRDefault="00BE77D3" w:rsidP="00BE77D3">
      <w:pPr>
        <w:spacing w:before="120"/>
        <w:rPr>
          <w:rFonts w:asciiTheme="majorHAnsi" w:hAnsiTheme="majorHAnsi" w:cstheme="majorHAnsi"/>
        </w:rPr>
      </w:pPr>
      <w:r w:rsidRPr="003D73B7">
        <w:rPr>
          <w:rFonts w:asciiTheme="majorHAnsi" w:hAnsiTheme="majorHAnsi" w:cstheme="majorHAnsi"/>
        </w:rPr>
        <w:t>Ostatní spotřeba</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000E687F">
        <w:rPr>
          <w:rFonts w:asciiTheme="majorHAnsi" w:hAnsiTheme="majorHAnsi" w:cstheme="majorHAnsi"/>
        </w:rPr>
        <w:t>8</w:t>
      </w:r>
      <w:r w:rsidRPr="003D73B7">
        <w:rPr>
          <w:rFonts w:asciiTheme="majorHAnsi" w:hAnsiTheme="majorHAnsi" w:cstheme="majorHAnsi"/>
        </w:rPr>
        <w:tab/>
      </w:r>
      <w:r w:rsidRPr="003D73B7">
        <w:rPr>
          <w:rFonts w:asciiTheme="majorHAnsi" w:hAnsiTheme="majorHAnsi" w:cstheme="majorHAnsi"/>
        </w:rPr>
        <w:tab/>
        <w:t>0,5</w:t>
      </w:r>
      <w:r w:rsidRPr="003D73B7">
        <w:rPr>
          <w:rFonts w:asciiTheme="majorHAnsi" w:hAnsiTheme="majorHAnsi" w:cstheme="majorHAnsi"/>
        </w:rPr>
        <w:tab/>
      </w:r>
      <w:r w:rsidRPr="003D73B7">
        <w:rPr>
          <w:rFonts w:asciiTheme="majorHAnsi" w:hAnsiTheme="majorHAnsi" w:cstheme="majorHAnsi"/>
        </w:rPr>
        <w:tab/>
      </w:r>
      <w:r w:rsidR="000E687F">
        <w:rPr>
          <w:rFonts w:asciiTheme="majorHAnsi" w:hAnsiTheme="majorHAnsi" w:cstheme="majorHAnsi"/>
        </w:rPr>
        <w:t>4</w:t>
      </w:r>
      <w:r w:rsidRPr="003D73B7">
        <w:rPr>
          <w:rFonts w:asciiTheme="majorHAnsi" w:hAnsiTheme="majorHAnsi" w:cstheme="majorHAnsi"/>
        </w:rPr>
        <w:tab/>
      </w:r>
    </w:p>
    <w:p w14:paraId="67A01C02" w14:textId="77777777" w:rsidR="00BE77D3" w:rsidRPr="003D73B7" w:rsidRDefault="00BE77D3" w:rsidP="00BE77D3">
      <w:pPr>
        <w:pStyle w:val="Bezmezer"/>
        <w:pBdr>
          <w:bottom w:val="single" w:sz="4" w:space="0" w:color="auto"/>
        </w:pBdr>
        <w:jc w:val="both"/>
        <w:rPr>
          <w:rFonts w:asciiTheme="majorHAnsi" w:hAnsiTheme="majorHAnsi" w:cstheme="majorHAnsi"/>
        </w:rPr>
      </w:pPr>
    </w:p>
    <w:p w14:paraId="045F6574" w14:textId="48DE9CA4" w:rsidR="00BE77D3" w:rsidRPr="003D73B7" w:rsidRDefault="00BE77D3" w:rsidP="00BE77D3">
      <w:pPr>
        <w:spacing w:before="120" w:line="240" w:lineRule="atLeast"/>
        <w:rPr>
          <w:rFonts w:asciiTheme="majorHAnsi" w:hAnsiTheme="majorHAnsi" w:cstheme="majorHAnsi"/>
          <w:sz w:val="22"/>
          <w:szCs w:val="22"/>
        </w:rPr>
      </w:pPr>
      <w:r w:rsidRPr="003D73B7">
        <w:rPr>
          <w:rFonts w:asciiTheme="majorHAnsi" w:hAnsiTheme="majorHAnsi" w:cstheme="majorHAnsi"/>
          <w:sz w:val="22"/>
          <w:szCs w:val="22"/>
        </w:rPr>
        <w:t>Celkem</w:t>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00A514D3">
        <w:rPr>
          <w:rFonts w:asciiTheme="majorHAnsi" w:hAnsiTheme="majorHAnsi" w:cstheme="majorHAnsi"/>
          <w:sz w:val="22"/>
          <w:szCs w:val="22"/>
        </w:rPr>
        <w:t>39</w:t>
      </w:r>
      <w:r w:rsidR="00DA30F4">
        <w:rPr>
          <w:rFonts w:asciiTheme="majorHAnsi" w:hAnsiTheme="majorHAnsi" w:cstheme="majorHAnsi"/>
          <w:sz w:val="22"/>
          <w:szCs w:val="22"/>
        </w:rPr>
        <w:t>,</w:t>
      </w:r>
      <w:r w:rsidR="00A514D3">
        <w:rPr>
          <w:rFonts w:asciiTheme="majorHAnsi" w:hAnsiTheme="majorHAnsi" w:cstheme="majorHAnsi"/>
          <w:sz w:val="22"/>
          <w:szCs w:val="22"/>
        </w:rPr>
        <w:t>78</w:t>
      </w:r>
      <w:r w:rsidRPr="003D73B7">
        <w:rPr>
          <w:rFonts w:asciiTheme="majorHAnsi" w:hAnsiTheme="majorHAnsi" w:cstheme="majorHAnsi"/>
          <w:sz w:val="22"/>
          <w:szCs w:val="22"/>
        </w:rPr>
        <w:t xml:space="preserve"> kW</w:t>
      </w:r>
    </w:p>
    <w:p w14:paraId="5AC3B5C2" w14:textId="77777777" w:rsidR="00BE77D3" w:rsidRPr="003D73B7" w:rsidRDefault="00BE77D3" w:rsidP="00BE77D3">
      <w:pPr>
        <w:pStyle w:val="Bezmezer"/>
        <w:jc w:val="both"/>
        <w:rPr>
          <w:rFonts w:asciiTheme="majorHAnsi" w:hAnsiTheme="majorHAnsi" w:cstheme="majorHAnsi"/>
        </w:rPr>
      </w:pPr>
    </w:p>
    <w:p w14:paraId="2120AA2C" w14:textId="797913CF" w:rsidR="00BE77D3" w:rsidRPr="003D73B7" w:rsidRDefault="00BE77D3" w:rsidP="00BE77D3">
      <w:pPr>
        <w:pStyle w:val="Bezmezer"/>
        <w:jc w:val="both"/>
        <w:rPr>
          <w:rFonts w:asciiTheme="majorHAnsi" w:hAnsiTheme="majorHAnsi" w:cstheme="majorHAnsi"/>
        </w:rPr>
      </w:pPr>
      <w:r w:rsidRPr="003D73B7">
        <w:rPr>
          <w:rFonts w:asciiTheme="majorHAnsi" w:hAnsiTheme="majorHAnsi" w:cstheme="majorHAnsi"/>
        </w:rPr>
        <w:t>Vzájemná soudobost:</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 xml:space="preserve"> </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0,</w:t>
      </w:r>
      <w:r w:rsidR="00A514D3">
        <w:rPr>
          <w:rFonts w:asciiTheme="majorHAnsi" w:hAnsiTheme="majorHAnsi" w:cstheme="majorHAnsi"/>
        </w:rPr>
        <w:t>7</w:t>
      </w:r>
    </w:p>
    <w:p w14:paraId="7D2D1387" w14:textId="77777777" w:rsidR="00BE77D3" w:rsidRPr="003D73B7" w:rsidRDefault="00BE77D3" w:rsidP="00BE77D3">
      <w:pPr>
        <w:rPr>
          <w:rFonts w:asciiTheme="majorHAnsi" w:hAnsiTheme="majorHAnsi" w:cstheme="majorHAnsi"/>
          <w:sz w:val="22"/>
          <w:szCs w:val="22"/>
        </w:rPr>
      </w:pPr>
    </w:p>
    <w:p w14:paraId="45530F10" w14:textId="64A5BF6D" w:rsidR="00BE77D3" w:rsidRPr="003D73B7" w:rsidRDefault="00BE77D3" w:rsidP="00BE77D3">
      <w:pPr>
        <w:rPr>
          <w:rFonts w:asciiTheme="majorHAnsi" w:hAnsiTheme="majorHAnsi" w:cstheme="majorHAnsi"/>
          <w:sz w:val="22"/>
          <w:szCs w:val="22"/>
        </w:rPr>
      </w:pPr>
      <w:r w:rsidRPr="003D73B7">
        <w:rPr>
          <w:rFonts w:asciiTheme="majorHAnsi" w:hAnsiTheme="majorHAnsi" w:cstheme="majorHAnsi"/>
          <w:sz w:val="22"/>
          <w:szCs w:val="22"/>
        </w:rPr>
        <w:t xml:space="preserve">Celkový soudobý příkon </w:t>
      </w:r>
      <w:r w:rsidR="00A514D3">
        <w:rPr>
          <w:rFonts w:asciiTheme="majorHAnsi" w:hAnsiTheme="majorHAnsi" w:cstheme="majorHAnsi"/>
          <w:sz w:val="22"/>
          <w:szCs w:val="22"/>
        </w:rPr>
        <w:t>přístavby</w:t>
      </w:r>
      <w:r w:rsidRPr="003D73B7">
        <w:rPr>
          <w:rFonts w:asciiTheme="majorHAnsi" w:hAnsiTheme="majorHAnsi" w:cstheme="majorHAnsi"/>
          <w:sz w:val="22"/>
          <w:szCs w:val="22"/>
        </w:rPr>
        <w:t>:</w:t>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00080AE6">
        <w:rPr>
          <w:rFonts w:asciiTheme="majorHAnsi" w:hAnsiTheme="majorHAnsi" w:cstheme="majorHAnsi"/>
          <w:sz w:val="22"/>
          <w:szCs w:val="22"/>
        </w:rPr>
        <w:t>2</w:t>
      </w:r>
      <w:r w:rsidR="00A514D3">
        <w:rPr>
          <w:rFonts w:asciiTheme="majorHAnsi" w:hAnsiTheme="majorHAnsi" w:cstheme="majorHAnsi"/>
          <w:sz w:val="22"/>
          <w:szCs w:val="22"/>
        </w:rPr>
        <w:t>7</w:t>
      </w:r>
      <w:r w:rsidR="00080AE6">
        <w:rPr>
          <w:rFonts w:asciiTheme="majorHAnsi" w:hAnsiTheme="majorHAnsi" w:cstheme="majorHAnsi"/>
          <w:sz w:val="22"/>
          <w:szCs w:val="22"/>
        </w:rPr>
        <w:t>,</w:t>
      </w:r>
      <w:r w:rsidR="008B3FAF">
        <w:rPr>
          <w:rFonts w:asciiTheme="majorHAnsi" w:hAnsiTheme="majorHAnsi" w:cstheme="majorHAnsi"/>
          <w:sz w:val="22"/>
          <w:szCs w:val="22"/>
        </w:rPr>
        <w:t>8</w:t>
      </w:r>
      <w:r w:rsidR="00A514D3">
        <w:rPr>
          <w:rFonts w:asciiTheme="majorHAnsi" w:hAnsiTheme="majorHAnsi" w:cstheme="majorHAnsi"/>
          <w:sz w:val="22"/>
          <w:szCs w:val="22"/>
        </w:rPr>
        <w:t>5</w:t>
      </w:r>
      <w:r w:rsidRPr="003D73B7">
        <w:rPr>
          <w:rFonts w:asciiTheme="majorHAnsi" w:hAnsiTheme="majorHAnsi" w:cstheme="majorHAnsi"/>
          <w:sz w:val="22"/>
          <w:szCs w:val="22"/>
        </w:rPr>
        <w:t xml:space="preserve"> kW</w:t>
      </w:r>
    </w:p>
    <w:p w14:paraId="1E75BDBE" w14:textId="77777777" w:rsidR="00BE77D3" w:rsidRPr="003D73B7" w:rsidRDefault="00BE77D3" w:rsidP="00BE77D3">
      <w:pPr>
        <w:rPr>
          <w:rFonts w:asciiTheme="majorHAnsi" w:hAnsiTheme="majorHAnsi" w:cstheme="majorHAnsi"/>
          <w:sz w:val="22"/>
          <w:szCs w:val="22"/>
        </w:rPr>
      </w:pPr>
    </w:p>
    <w:p w14:paraId="25FCEF34" w14:textId="665BB7D4" w:rsidR="00BE77D3" w:rsidRPr="003D73B7" w:rsidRDefault="00BE77D3" w:rsidP="00BE77D3">
      <w:pPr>
        <w:rPr>
          <w:rFonts w:asciiTheme="majorHAnsi" w:hAnsiTheme="majorHAnsi" w:cstheme="majorHAnsi"/>
        </w:rPr>
      </w:pPr>
      <w:r w:rsidRPr="003D73B7">
        <w:rPr>
          <w:rFonts w:asciiTheme="majorHAnsi" w:hAnsiTheme="majorHAnsi" w:cstheme="majorHAnsi"/>
          <w:sz w:val="22"/>
          <w:szCs w:val="22"/>
        </w:rPr>
        <w:t xml:space="preserve">Celkový soudobý proud </w:t>
      </w:r>
      <w:r w:rsidR="00A514D3">
        <w:rPr>
          <w:rFonts w:asciiTheme="majorHAnsi" w:hAnsiTheme="majorHAnsi" w:cstheme="majorHAnsi"/>
          <w:sz w:val="22"/>
          <w:szCs w:val="22"/>
        </w:rPr>
        <w:t>přístavby</w:t>
      </w:r>
      <w:r w:rsidRPr="003D73B7">
        <w:rPr>
          <w:rFonts w:asciiTheme="majorHAnsi" w:hAnsiTheme="majorHAnsi" w:cstheme="majorHAnsi"/>
          <w:sz w:val="22"/>
          <w:szCs w:val="22"/>
        </w:rPr>
        <w:t>:</w:t>
      </w:r>
      <w:r w:rsidRPr="003D73B7">
        <w:rPr>
          <w:rFonts w:asciiTheme="majorHAnsi" w:hAnsiTheme="majorHAnsi" w:cstheme="majorHAnsi"/>
          <w:sz w:val="22"/>
          <w:szCs w:val="22"/>
        </w:rPr>
        <w:tab/>
        <w:t xml:space="preserve"> </w:t>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Pr="003D73B7">
        <w:rPr>
          <w:rFonts w:asciiTheme="majorHAnsi" w:hAnsiTheme="majorHAnsi" w:cstheme="majorHAnsi"/>
          <w:sz w:val="22"/>
          <w:szCs w:val="22"/>
        </w:rPr>
        <w:tab/>
      </w:r>
      <w:r w:rsidR="00A514D3">
        <w:rPr>
          <w:rFonts w:asciiTheme="majorHAnsi" w:hAnsiTheme="majorHAnsi" w:cstheme="majorHAnsi"/>
          <w:sz w:val="22"/>
          <w:szCs w:val="22"/>
        </w:rPr>
        <w:t>42</w:t>
      </w:r>
      <w:r w:rsidRPr="003D73B7">
        <w:rPr>
          <w:rFonts w:asciiTheme="majorHAnsi" w:hAnsiTheme="majorHAnsi" w:cstheme="majorHAnsi"/>
          <w:sz w:val="22"/>
          <w:szCs w:val="22"/>
        </w:rPr>
        <w:t>,</w:t>
      </w:r>
      <w:r w:rsidR="00A514D3">
        <w:rPr>
          <w:rFonts w:asciiTheme="majorHAnsi" w:hAnsiTheme="majorHAnsi" w:cstheme="majorHAnsi"/>
          <w:sz w:val="22"/>
          <w:szCs w:val="22"/>
        </w:rPr>
        <w:t>1</w:t>
      </w:r>
      <w:r w:rsidR="008B3FAF">
        <w:rPr>
          <w:rFonts w:asciiTheme="majorHAnsi" w:hAnsiTheme="majorHAnsi" w:cstheme="majorHAnsi"/>
          <w:sz w:val="22"/>
          <w:szCs w:val="22"/>
        </w:rPr>
        <w:t>1</w:t>
      </w:r>
      <w:r w:rsidRPr="003D73B7">
        <w:rPr>
          <w:rFonts w:asciiTheme="majorHAnsi" w:hAnsiTheme="majorHAnsi" w:cstheme="majorHAnsi"/>
          <w:sz w:val="22"/>
          <w:szCs w:val="22"/>
        </w:rPr>
        <w:t xml:space="preserve"> A</w:t>
      </w:r>
    </w:p>
    <w:p w14:paraId="7EA8DCA5" w14:textId="77777777" w:rsidR="00BE77D3" w:rsidRPr="003D73B7" w:rsidRDefault="00BE77D3" w:rsidP="00BE77D3">
      <w:pPr>
        <w:rPr>
          <w:rFonts w:asciiTheme="majorHAnsi" w:hAnsiTheme="majorHAnsi" w:cstheme="majorHAnsi"/>
          <w:b/>
        </w:rPr>
      </w:pPr>
    </w:p>
    <w:p w14:paraId="533B4190" w14:textId="56696F34" w:rsidR="00BE77D3" w:rsidRPr="008B3FAF" w:rsidRDefault="00BE77D3" w:rsidP="00BE77D3">
      <w:pPr>
        <w:jc w:val="both"/>
        <w:rPr>
          <w:rFonts w:asciiTheme="majorHAnsi" w:hAnsiTheme="majorHAnsi" w:cstheme="majorHAnsi"/>
          <w:b/>
          <w:bCs/>
        </w:rPr>
      </w:pPr>
      <w:r w:rsidRPr="008B3FAF">
        <w:rPr>
          <w:rFonts w:asciiTheme="majorHAnsi" w:hAnsiTheme="majorHAnsi" w:cstheme="majorHAnsi"/>
          <w:b/>
          <w:bCs/>
        </w:rPr>
        <w:t xml:space="preserve">Hlavní jistič </w:t>
      </w:r>
      <w:r w:rsidR="00080AE6" w:rsidRPr="008B3FAF">
        <w:rPr>
          <w:rFonts w:asciiTheme="majorHAnsi" w:hAnsiTheme="majorHAnsi" w:cstheme="majorHAnsi"/>
          <w:b/>
          <w:bCs/>
        </w:rPr>
        <w:t xml:space="preserve">patra </w:t>
      </w:r>
      <w:r w:rsidRPr="008B3FAF">
        <w:rPr>
          <w:rFonts w:asciiTheme="majorHAnsi" w:hAnsiTheme="majorHAnsi" w:cstheme="majorHAnsi"/>
          <w:b/>
          <w:bCs/>
        </w:rPr>
        <w:t>je navržen na hodnotu 3x</w:t>
      </w:r>
      <w:r w:rsidR="00080AE6" w:rsidRPr="008B3FAF">
        <w:rPr>
          <w:rFonts w:asciiTheme="majorHAnsi" w:hAnsiTheme="majorHAnsi" w:cstheme="majorHAnsi"/>
          <w:b/>
          <w:bCs/>
        </w:rPr>
        <w:t>32</w:t>
      </w:r>
      <w:r w:rsidRPr="008B3FAF">
        <w:rPr>
          <w:rFonts w:asciiTheme="majorHAnsi" w:hAnsiTheme="majorHAnsi" w:cstheme="majorHAnsi"/>
          <w:b/>
          <w:bCs/>
        </w:rPr>
        <w:t xml:space="preserve"> A/B (1x) </w:t>
      </w:r>
    </w:p>
    <w:p w14:paraId="16BD0B44" w14:textId="463CA582" w:rsidR="000128E4" w:rsidRPr="008B3FAF" w:rsidRDefault="00080AE6" w:rsidP="009F41F1">
      <w:pPr>
        <w:jc w:val="both"/>
        <w:rPr>
          <w:rFonts w:asciiTheme="majorHAnsi" w:hAnsiTheme="majorHAnsi" w:cstheme="majorHAnsi"/>
          <w:b/>
          <w:bCs/>
        </w:rPr>
      </w:pPr>
      <w:r w:rsidRPr="008B3FAF">
        <w:rPr>
          <w:rFonts w:asciiTheme="majorHAnsi" w:hAnsiTheme="majorHAnsi" w:cstheme="majorHAnsi"/>
          <w:b/>
          <w:bCs/>
        </w:rPr>
        <w:t xml:space="preserve">Hlavní jistič výtahu je navržen na hodnotu 3x20 A/B (1x) </w:t>
      </w:r>
    </w:p>
    <w:p w14:paraId="7A2ABD79" w14:textId="17E7D22E" w:rsidR="000128E4" w:rsidRPr="003D73B7" w:rsidRDefault="000128E4" w:rsidP="000128E4">
      <w:pPr>
        <w:spacing w:before="120" w:line="240" w:lineRule="atLeast"/>
        <w:jc w:val="both"/>
        <w:rPr>
          <w:rFonts w:asciiTheme="majorHAnsi" w:hAnsiTheme="majorHAnsi" w:cstheme="majorHAnsi"/>
        </w:rPr>
      </w:pPr>
      <w:r w:rsidRPr="003D73B7">
        <w:rPr>
          <w:rFonts w:asciiTheme="majorHAnsi" w:hAnsiTheme="majorHAnsi" w:cstheme="majorHAnsi"/>
        </w:rPr>
        <w:lastRenderedPageBreak/>
        <w:t xml:space="preserve">Rozmístění el. přístrojů a zařízení včetně kabelových tras je znázorněno schematicky. Přesné rozmístění je nutno koordinovat s navrženou stavební částí při respektování stavebních konstrukcí. V případě nejasností, nebo pochybností je nutno kontaktovat projektanta. Velikost rozvaděčů a velikost osazených prvků je nutno před výrobou konzultovat přímo s jejich výrobcem. Typy elektrických přístrojů a zařízení uvedené v projektu </w:t>
      </w:r>
      <w:proofErr w:type="gramStart"/>
      <w:r w:rsidRPr="003D73B7">
        <w:rPr>
          <w:rFonts w:asciiTheme="majorHAnsi" w:hAnsiTheme="majorHAnsi" w:cstheme="majorHAnsi"/>
        </w:rPr>
        <w:t>slouží</w:t>
      </w:r>
      <w:proofErr w:type="gramEnd"/>
      <w:r w:rsidRPr="003D73B7">
        <w:rPr>
          <w:rFonts w:asciiTheme="majorHAnsi" w:hAnsiTheme="majorHAnsi" w:cstheme="majorHAnsi"/>
        </w:rPr>
        <w:t xml:space="preserve"> jako příklad. Je možno je nahradit jinými, které mají stejné, nebo vyšší technické a vzhledové parametry.</w:t>
      </w:r>
    </w:p>
    <w:p w14:paraId="6EF696C1" w14:textId="77777777" w:rsidR="00BE77D3" w:rsidRPr="003D73B7" w:rsidRDefault="00BE77D3" w:rsidP="000128E4">
      <w:pPr>
        <w:spacing w:before="120" w:line="240" w:lineRule="atLeast"/>
        <w:jc w:val="both"/>
        <w:rPr>
          <w:rFonts w:asciiTheme="majorHAnsi" w:hAnsiTheme="majorHAnsi" w:cstheme="majorHAnsi"/>
        </w:rPr>
      </w:pPr>
    </w:p>
    <w:p w14:paraId="1A41FDD7" w14:textId="77777777" w:rsidR="00BE77D3" w:rsidRPr="003D73B7" w:rsidRDefault="00BE77D3" w:rsidP="00BE77D3">
      <w:pPr>
        <w:rPr>
          <w:rFonts w:asciiTheme="majorHAnsi" w:hAnsiTheme="majorHAnsi" w:cstheme="majorHAnsi"/>
        </w:rPr>
      </w:pPr>
      <w:r w:rsidRPr="003D73B7">
        <w:rPr>
          <w:rFonts w:asciiTheme="majorHAnsi" w:hAnsiTheme="majorHAnsi" w:cstheme="majorHAnsi"/>
          <w:b/>
          <w:u w:val="single"/>
        </w:rPr>
        <w:t>Vnější vlivy dle ČSN 33 2000-3</w:t>
      </w:r>
      <w:r w:rsidRPr="003D73B7">
        <w:rPr>
          <w:rFonts w:asciiTheme="majorHAnsi" w:hAnsiTheme="majorHAnsi" w:cstheme="majorHAnsi"/>
        </w:rPr>
        <w:t xml:space="preserve">: </w:t>
      </w:r>
    </w:p>
    <w:p w14:paraId="70B3ED9B" w14:textId="77777777" w:rsidR="00BE77D3" w:rsidRPr="003D73B7" w:rsidRDefault="00BE77D3" w:rsidP="00BE77D3">
      <w:pPr>
        <w:spacing w:line="200" w:lineRule="atLeast"/>
        <w:rPr>
          <w:rFonts w:asciiTheme="majorHAnsi" w:hAnsiTheme="majorHAnsi" w:cstheme="majorHAnsi"/>
        </w:rPr>
      </w:pPr>
    </w:p>
    <w:p w14:paraId="7B019E57" w14:textId="7CD57F76" w:rsidR="00BE77D3" w:rsidRPr="003D73B7" w:rsidRDefault="00BE77D3" w:rsidP="008B3FAF">
      <w:pPr>
        <w:spacing w:line="200" w:lineRule="atLeast"/>
        <w:ind w:left="2835" w:hanging="2835"/>
        <w:rPr>
          <w:rFonts w:asciiTheme="majorHAnsi" w:hAnsiTheme="majorHAnsi" w:cstheme="majorHAnsi"/>
        </w:rPr>
      </w:pPr>
      <w:r w:rsidRPr="003D73B7">
        <w:rPr>
          <w:rFonts w:asciiTheme="majorHAnsi" w:hAnsiTheme="majorHAnsi" w:cstheme="majorHAnsi"/>
        </w:rPr>
        <w:t>Venkovní prostory:</w:t>
      </w:r>
      <w:r w:rsidRPr="003D73B7">
        <w:rPr>
          <w:rFonts w:asciiTheme="majorHAnsi" w:hAnsiTheme="majorHAnsi" w:cstheme="majorHAnsi"/>
        </w:rPr>
        <w:tab/>
        <w:t xml:space="preserve">AB 8 </w:t>
      </w:r>
      <w:r w:rsidRPr="003D73B7">
        <w:rPr>
          <w:rFonts w:asciiTheme="majorHAnsi" w:hAnsiTheme="majorHAnsi" w:cstheme="majorHAnsi"/>
        </w:rPr>
        <w:tab/>
        <w:t>venkovní prostory, nechráněné před atmosférickými vlivy</w:t>
      </w:r>
    </w:p>
    <w:p w14:paraId="08246E3D" w14:textId="77777777" w:rsidR="00BE77D3" w:rsidRPr="003D73B7" w:rsidRDefault="00BE77D3" w:rsidP="00BE77D3">
      <w:pPr>
        <w:spacing w:line="200" w:lineRule="atLeast"/>
        <w:ind w:left="2124" w:firstLine="708"/>
        <w:rPr>
          <w:rFonts w:asciiTheme="majorHAnsi" w:hAnsiTheme="majorHAnsi" w:cstheme="majorHAnsi"/>
        </w:rPr>
      </w:pPr>
      <w:r w:rsidRPr="003D73B7">
        <w:rPr>
          <w:rFonts w:asciiTheme="majorHAnsi" w:hAnsiTheme="majorHAnsi" w:cstheme="majorHAnsi"/>
        </w:rPr>
        <w:t xml:space="preserve">AD 2 </w:t>
      </w:r>
      <w:r w:rsidRPr="003D73B7">
        <w:rPr>
          <w:rFonts w:asciiTheme="majorHAnsi" w:hAnsiTheme="majorHAnsi" w:cstheme="majorHAnsi"/>
        </w:rPr>
        <w:tab/>
        <w:t>volně padající kapky</w:t>
      </w:r>
    </w:p>
    <w:p w14:paraId="78A5CCBC" w14:textId="77777777" w:rsidR="00BE77D3" w:rsidRDefault="00BE77D3" w:rsidP="00BE77D3">
      <w:pPr>
        <w:rPr>
          <w:rFonts w:asciiTheme="majorHAnsi" w:hAnsiTheme="majorHAnsi" w:cstheme="majorHAnsi"/>
        </w:rPr>
      </w:pPr>
      <w:r w:rsidRPr="003D73B7">
        <w:rPr>
          <w:rFonts w:asciiTheme="majorHAnsi" w:hAnsiTheme="majorHAnsi" w:cstheme="majorHAnsi"/>
        </w:rPr>
        <w:tab/>
        <w:t xml:space="preserve"> </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 xml:space="preserve">AE 3 </w:t>
      </w:r>
      <w:r w:rsidRPr="003D73B7">
        <w:rPr>
          <w:rFonts w:asciiTheme="majorHAnsi" w:hAnsiTheme="majorHAnsi" w:cstheme="majorHAnsi"/>
        </w:rPr>
        <w:tab/>
        <w:t>velmi malé předměty</w:t>
      </w:r>
      <w:r w:rsidRPr="003D73B7">
        <w:rPr>
          <w:rFonts w:asciiTheme="majorHAnsi" w:hAnsiTheme="majorHAnsi" w:cstheme="majorHAnsi"/>
        </w:rPr>
        <w:br/>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 xml:space="preserve">AF 2 </w:t>
      </w:r>
      <w:r w:rsidRPr="003D73B7">
        <w:rPr>
          <w:rFonts w:asciiTheme="majorHAnsi" w:hAnsiTheme="majorHAnsi" w:cstheme="majorHAnsi"/>
        </w:rPr>
        <w:tab/>
        <w:t>atmosférická koroze</w:t>
      </w:r>
      <w:r w:rsidRPr="003D73B7">
        <w:rPr>
          <w:rFonts w:asciiTheme="majorHAnsi" w:hAnsiTheme="majorHAnsi" w:cstheme="majorHAnsi"/>
        </w:rPr>
        <w:br/>
      </w:r>
      <w:r w:rsidRPr="003D73B7">
        <w:rPr>
          <w:rFonts w:asciiTheme="majorHAnsi" w:hAnsiTheme="majorHAnsi" w:cstheme="majorHAnsi"/>
        </w:rPr>
        <w:tab/>
        <w:t xml:space="preserve"> </w:t>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 xml:space="preserve">AN 2 </w:t>
      </w:r>
      <w:r w:rsidRPr="003D73B7">
        <w:rPr>
          <w:rFonts w:asciiTheme="majorHAnsi" w:hAnsiTheme="majorHAnsi" w:cstheme="majorHAnsi"/>
        </w:rPr>
        <w:tab/>
        <w:t>sluneční záření střední</w:t>
      </w:r>
      <w:r w:rsidRPr="003D73B7">
        <w:rPr>
          <w:rFonts w:asciiTheme="majorHAnsi" w:hAnsiTheme="majorHAnsi" w:cstheme="majorHAnsi"/>
        </w:rPr>
        <w:br/>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 xml:space="preserve">AQ 2 </w:t>
      </w:r>
      <w:r w:rsidRPr="003D73B7">
        <w:rPr>
          <w:rFonts w:asciiTheme="majorHAnsi" w:hAnsiTheme="majorHAnsi" w:cstheme="majorHAnsi"/>
        </w:rPr>
        <w:tab/>
        <w:t>nepřímá ohrožení bouřkami</w:t>
      </w:r>
      <w:r w:rsidRPr="003D73B7">
        <w:rPr>
          <w:rFonts w:asciiTheme="majorHAnsi" w:hAnsiTheme="majorHAnsi" w:cstheme="majorHAnsi"/>
        </w:rPr>
        <w:br/>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AS  2</w:t>
      </w:r>
      <w:r w:rsidRPr="003D73B7">
        <w:rPr>
          <w:rFonts w:asciiTheme="majorHAnsi" w:hAnsiTheme="majorHAnsi" w:cstheme="majorHAnsi"/>
        </w:rPr>
        <w:tab/>
        <w:t>vítr střední</w:t>
      </w:r>
    </w:p>
    <w:p w14:paraId="65E0964D" w14:textId="77777777" w:rsidR="008B3FAF" w:rsidRPr="003D73B7" w:rsidRDefault="008B3FAF" w:rsidP="00BE77D3">
      <w:pPr>
        <w:rPr>
          <w:rFonts w:asciiTheme="majorHAnsi" w:hAnsiTheme="majorHAnsi" w:cstheme="majorHAnsi"/>
        </w:rPr>
      </w:pPr>
    </w:p>
    <w:p w14:paraId="4C3F4968" w14:textId="3AD35C9E" w:rsidR="00BE77D3" w:rsidRPr="003D73B7" w:rsidRDefault="00BE77D3" w:rsidP="008B3FAF">
      <w:pPr>
        <w:spacing w:line="200" w:lineRule="atLeast"/>
        <w:ind w:left="2835" w:hanging="2835"/>
        <w:rPr>
          <w:rFonts w:asciiTheme="majorHAnsi" w:hAnsiTheme="majorHAnsi" w:cstheme="majorHAnsi"/>
        </w:rPr>
      </w:pPr>
      <w:r w:rsidRPr="003D73B7">
        <w:rPr>
          <w:rFonts w:asciiTheme="majorHAnsi" w:hAnsiTheme="majorHAnsi" w:cstheme="majorHAnsi"/>
        </w:rPr>
        <w:t>Celý objekt:</w:t>
      </w:r>
      <w:r w:rsidR="008B3FAF">
        <w:rPr>
          <w:rFonts w:asciiTheme="majorHAnsi" w:hAnsiTheme="majorHAnsi" w:cstheme="majorHAnsi"/>
        </w:rPr>
        <w:tab/>
      </w:r>
      <w:r w:rsidRPr="003D73B7">
        <w:rPr>
          <w:rFonts w:asciiTheme="majorHAnsi" w:hAnsiTheme="majorHAnsi" w:cstheme="majorHAnsi"/>
        </w:rPr>
        <w:t>BA2</w:t>
      </w:r>
      <w:r w:rsidRPr="003D73B7">
        <w:rPr>
          <w:rFonts w:asciiTheme="majorHAnsi" w:hAnsiTheme="majorHAnsi" w:cstheme="majorHAnsi"/>
        </w:rPr>
        <w:tab/>
      </w:r>
      <w:r w:rsidR="008B3FAF" w:rsidRPr="003D73B7">
        <w:rPr>
          <w:rFonts w:asciiTheme="majorHAnsi" w:hAnsiTheme="majorHAnsi" w:cstheme="majorHAnsi"/>
        </w:rPr>
        <w:t>děti</w:t>
      </w:r>
    </w:p>
    <w:p w14:paraId="32EFFB37" w14:textId="77777777" w:rsidR="00BE77D3" w:rsidRPr="003D73B7" w:rsidRDefault="00BE77D3" w:rsidP="00BE77D3">
      <w:pPr>
        <w:rPr>
          <w:rFonts w:asciiTheme="majorHAnsi" w:hAnsiTheme="majorHAnsi" w:cstheme="majorHAnsi"/>
        </w:rPr>
      </w:pPr>
    </w:p>
    <w:p w14:paraId="3B853E0E"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Ostatní vnější vlivy jsou normální</w:t>
      </w:r>
    </w:p>
    <w:p w14:paraId="01AA6719" w14:textId="77777777" w:rsidR="00BE77D3" w:rsidRPr="003D73B7" w:rsidRDefault="00BE77D3" w:rsidP="00BE77D3">
      <w:pPr>
        <w:spacing w:before="120" w:line="240" w:lineRule="atLeast"/>
        <w:rPr>
          <w:rFonts w:asciiTheme="majorHAnsi" w:hAnsiTheme="majorHAnsi" w:cstheme="majorHAnsi"/>
          <w:i/>
        </w:rPr>
      </w:pPr>
      <w:r w:rsidRPr="003D73B7">
        <w:rPr>
          <w:rFonts w:asciiTheme="majorHAnsi" w:hAnsiTheme="majorHAnsi" w:cstheme="majorHAnsi"/>
        </w:rPr>
        <w:t>Přehled normálních vnějších vlivů:</w:t>
      </w:r>
      <w:r w:rsidRPr="003D73B7">
        <w:rPr>
          <w:rFonts w:asciiTheme="majorHAnsi" w:hAnsiTheme="majorHAnsi" w:cstheme="majorHAnsi"/>
        </w:rPr>
        <w:br/>
      </w:r>
      <w:r w:rsidRPr="003D73B7">
        <w:rPr>
          <w:rFonts w:asciiTheme="majorHAnsi" w:hAnsiTheme="majorHAnsi" w:cstheme="majorHAnsi"/>
          <w:i/>
        </w:rPr>
        <w:t>označení</w:t>
      </w:r>
      <w:r w:rsidRPr="003D73B7">
        <w:rPr>
          <w:rFonts w:asciiTheme="majorHAnsi" w:hAnsiTheme="majorHAnsi" w:cstheme="majorHAnsi"/>
          <w:i/>
        </w:rPr>
        <w:tab/>
        <w:t>charakteristika</w:t>
      </w:r>
    </w:p>
    <w:p w14:paraId="0141CC8E"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AA 4 </w:t>
      </w:r>
      <w:r w:rsidRPr="003D73B7">
        <w:rPr>
          <w:rFonts w:asciiTheme="majorHAnsi" w:hAnsiTheme="majorHAnsi" w:cstheme="majorHAnsi"/>
        </w:rPr>
        <w:tab/>
      </w:r>
      <w:r w:rsidRPr="003D73B7">
        <w:rPr>
          <w:rFonts w:asciiTheme="majorHAnsi" w:hAnsiTheme="majorHAnsi" w:cstheme="majorHAnsi"/>
        </w:rPr>
        <w:tab/>
        <w:t>teplota okolí, bez vlivu vlhkosti, teplota -5</w:t>
      </w:r>
      <w:r w:rsidRPr="003D73B7">
        <w:rPr>
          <w:rFonts w:asciiTheme="majorHAnsi" w:hAnsiTheme="majorHAnsi" w:cstheme="majorHAnsi"/>
        </w:rPr>
        <w:sym w:font="Symbol" w:char="F0B0"/>
      </w:r>
      <w:r w:rsidRPr="003D73B7">
        <w:rPr>
          <w:rFonts w:asciiTheme="majorHAnsi" w:hAnsiTheme="majorHAnsi" w:cstheme="majorHAnsi"/>
        </w:rPr>
        <w:t>C až +40</w:t>
      </w:r>
      <w:r w:rsidRPr="003D73B7">
        <w:rPr>
          <w:rFonts w:asciiTheme="majorHAnsi" w:hAnsiTheme="majorHAnsi" w:cstheme="majorHAnsi"/>
        </w:rPr>
        <w:sym w:font="Symbol" w:char="F0B0"/>
      </w:r>
      <w:r w:rsidRPr="003D73B7">
        <w:rPr>
          <w:rFonts w:asciiTheme="majorHAnsi" w:hAnsiTheme="majorHAnsi" w:cstheme="majorHAnsi"/>
        </w:rPr>
        <w:t xml:space="preserve">C </w:t>
      </w:r>
      <w:r w:rsidRPr="003D73B7">
        <w:rPr>
          <w:rFonts w:asciiTheme="majorHAnsi" w:hAnsiTheme="majorHAnsi" w:cstheme="majorHAnsi"/>
        </w:rPr>
        <w:br/>
        <w:t>AA 5</w:t>
      </w:r>
      <w:r w:rsidRPr="003D73B7">
        <w:rPr>
          <w:rFonts w:asciiTheme="majorHAnsi" w:hAnsiTheme="majorHAnsi" w:cstheme="majorHAnsi"/>
        </w:rPr>
        <w:tab/>
      </w:r>
      <w:r w:rsidRPr="003D73B7">
        <w:rPr>
          <w:rFonts w:asciiTheme="majorHAnsi" w:hAnsiTheme="majorHAnsi" w:cstheme="majorHAnsi"/>
        </w:rPr>
        <w:tab/>
        <w:t>teplota okolí bez vlivu vlhkosti, teplota +5</w:t>
      </w:r>
      <w:r w:rsidRPr="003D73B7">
        <w:rPr>
          <w:rFonts w:asciiTheme="majorHAnsi" w:hAnsiTheme="majorHAnsi" w:cstheme="majorHAnsi"/>
        </w:rPr>
        <w:sym w:font="Symbol" w:char="F0B0"/>
      </w:r>
      <w:r w:rsidRPr="003D73B7">
        <w:rPr>
          <w:rFonts w:asciiTheme="majorHAnsi" w:hAnsiTheme="majorHAnsi" w:cstheme="majorHAnsi"/>
        </w:rPr>
        <w:t>C až +40</w:t>
      </w:r>
      <w:r w:rsidRPr="003D73B7">
        <w:rPr>
          <w:rFonts w:asciiTheme="majorHAnsi" w:hAnsiTheme="majorHAnsi" w:cstheme="majorHAnsi"/>
        </w:rPr>
        <w:sym w:font="Symbol" w:char="F0B0"/>
      </w:r>
      <w:r w:rsidRPr="003D73B7">
        <w:rPr>
          <w:rFonts w:asciiTheme="majorHAnsi" w:hAnsiTheme="majorHAnsi" w:cstheme="majorHAnsi"/>
        </w:rPr>
        <w:t>C</w:t>
      </w:r>
      <w:r w:rsidRPr="003D73B7">
        <w:rPr>
          <w:rFonts w:asciiTheme="majorHAnsi" w:hAnsiTheme="majorHAnsi" w:cstheme="majorHAnsi"/>
        </w:rPr>
        <w:br/>
        <w:t>AB 4</w:t>
      </w:r>
      <w:r w:rsidRPr="003D73B7">
        <w:rPr>
          <w:rFonts w:asciiTheme="majorHAnsi" w:hAnsiTheme="majorHAnsi" w:cstheme="majorHAnsi"/>
        </w:rPr>
        <w:tab/>
      </w:r>
      <w:r w:rsidRPr="003D73B7">
        <w:rPr>
          <w:rFonts w:asciiTheme="majorHAnsi" w:hAnsiTheme="majorHAnsi" w:cstheme="majorHAnsi"/>
        </w:rPr>
        <w:tab/>
      </w:r>
      <w:smartTag w:uri="urn:schemas-microsoft-com:office:smarttags" w:element="metricconverter">
        <w:smartTagPr>
          <w:attr w:name="ProductID" w:val="-5ﾰC"/>
        </w:smartTagPr>
        <w:r w:rsidRPr="003D73B7">
          <w:rPr>
            <w:rFonts w:asciiTheme="majorHAnsi" w:hAnsiTheme="majorHAnsi" w:cstheme="majorHAnsi"/>
          </w:rPr>
          <w:t>-</w:t>
        </w:r>
        <w:proofErr w:type="gramStart"/>
        <w:r w:rsidRPr="003D73B7">
          <w:rPr>
            <w:rFonts w:asciiTheme="majorHAnsi" w:hAnsiTheme="majorHAnsi" w:cstheme="majorHAnsi"/>
          </w:rPr>
          <w:t>5°C</w:t>
        </w:r>
      </w:smartTag>
      <w:proofErr w:type="gramEnd"/>
      <w:r w:rsidRPr="003D73B7">
        <w:rPr>
          <w:rFonts w:asciiTheme="majorHAnsi" w:hAnsiTheme="majorHAnsi" w:cstheme="majorHAnsi"/>
        </w:rPr>
        <w:t xml:space="preserve"> až +</w:t>
      </w:r>
      <w:smartTag w:uri="urn:schemas-microsoft-com:office:smarttags" w:element="metricconverter">
        <w:smartTagPr>
          <w:attr w:name="ProductID" w:val="40ﾰC"/>
        </w:smartTagPr>
        <w:r w:rsidRPr="003D73B7">
          <w:rPr>
            <w:rFonts w:asciiTheme="majorHAnsi" w:hAnsiTheme="majorHAnsi" w:cstheme="majorHAnsi"/>
          </w:rPr>
          <w:t>40°C</w:t>
        </w:r>
      </w:smartTag>
      <w:r w:rsidRPr="003D73B7">
        <w:rPr>
          <w:rFonts w:asciiTheme="majorHAnsi" w:hAnsiTheme="majorHAnsi" w:cstheme="majorHAnsi"/>
        </w:rPr>
        <w:t>, relativní vlhkost 5-95%, absolutní vlhkost 1-29g/m3</w:t>
      </w:r>
      <w:r w:rsidRPr="003D73B7">
        <w:rPr>
          <w:rFonts w:asciiTheme="majorHAnsi" w:hAnsiTheme="majorHAnsi" w:cstheme="majorHAnsi"/>
        </w:rPr>
        <w:br/>
        <w:t>AB 5</w:t>
      </w:r>
      <w:r w:rsidRPr="003D73B7">
        <w:rPr>
          <w:rFonts w:asciiTheme="majorHAnsi" w:hAnsiTheme="majorHAnsi" w:cstheme="majorHAnsi"/>
        </w:rPr>
        <w:tab/>
      </w:r>
      <w:r w:rsidRPr="003D73B7">
        <w:rPr>
          <w:rFonts w:asciiTheme="majorHAnsi" w:hAnsiTheme="majorHAnsi" w:cstheme="majorHAnsi"/>
        </w:rPr>
        <w:tab/>
        <w:t>+</w:t>
      </w:r>
      <w:smartTag w:uri="urn:schemas-microsoft-com:office:smarttags" w:element="metricconverter">
        <w:smartTagPr>
          <w:attr w:name="ProductID" w:val="5ﾰC"/>
        </w:smartTagPr>
        <w:r w:rsidRPr="003D73B7">
          <w:rPr>
            <w:rFonts w:asciiTheme="majorHAnsi" w:hAnsiTheme="majorHAnsi" w:cstheme="majorHAnsi"/>
          </w:rPr>
          <w:t>5°C</w:t>
        </w:r>
      </w:smartTag>
      <w:r w:rsidRPr="003D73B7">
        <w:rPr>
          <w:rFonts w:asciiTheme="majorHAnsi" w:hAnsiTheme="majorHAnsi" w:cstheme="majorHAnsi"/>
        </w:rPr>
        <w:t xml:space="preserve"> až +</w:t>
      </w:r>
      <w:smartTag w:uri="urn:schemas-microsoft-com:office:smarttags" w:element="metricconverter">
        <w:smartTagPr>
          <w:attr w:name="ProductID" w:val="40ﾰC"/>
        </w:smartTagPr>
        <w:r w:rsidRPr="003D73B7">
          <w:rPr>
            <w:rFonts w:asciiTheme="majorHAnsi" w:hAnsiTheme="majorHAnsi" w:cstheme="majorHAnsi"/>
          </w:rPr>
          <w:t>40°C</w:t>
        </w:r>
      </w:smartTag>
      <w:r w:rsidRPr="003D73B7">
        <w:rPr>
          <w:rFonts w:asciiTheme="majorHAnsi" w:hAnsiTheme="majorHAnsi" w:cstheme="majorHAnsi"/>
        </w:rPr>
        <w:t>, relativní vlhkost 5-85%, absolutní vlhkost 1-25g/m3</w:t>
      </w:r>
      <w:r w:rsidRPr="003D73B7">
        <w:rPr>
          <w:rFonts w:asciiTheme="majorHAnsi" w:hAnsiTheme="majorHAnsi" w:cstheme="majorHAnsi"/>
        </w:rPr>
        <w:br/>
        <w:t xml:space="preserve">AC 1 </w:t>
      </w:r>
      <w:r w:rsidRPr="003D73B7">
        <w:rPr>
          <w:rFonts w:asciiTheme="majorHAnsi" w:hAnsiTheme="majorHAnsi" w:cstheme="majorHAnsi"/>
        </w:rPr>
        <w:tab/>
      </w:r>
      <w:r w:rsidRPr="003D73B7">
        <w:rPr>
          <w:rFonts w:asciiTheme="majorHAnsi" w:hAnsiTheme="majorHAnsi" w:cstheme="majorHAnsi"/>
        </w:rPr>
        <w:tab/>
        <w:t xml:space="preserve">nadmořská výška max. </w:t>
      </w:r>
      <w:smartTag w:uri="urn:schemas-microsoft-com:office:smarttags" w:element="metricconverter">
        <w:smartTagPr>
          <w:attr w:name="ProductID" w:val="2 000 m"/>
        </w:smartTagPr>
        <w:r w:rsidRPr="003D73B7">
          <w:rPr>
            <w:rFonts w:asciiTheme="majorHAnsi" w:hAnsiTheme="majorHAnsi" w:cstheme="majorHAnsi"/>
          </w:rPr>
          <w:t>2 000 m</w:t>
        </w:r>
      </w:smartTag>
    </w:p>
    <w:p w14:paraId="545105FB"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AD 1 </w:t>
      </w:r>
      <w:r w:rsidRPr="003D73B7">
        <w:rPr>
          <w:rFonts w:asciiTheme="majorHAnsi" w:hAnsiTheme="majorHAnsi" w:cstheme="majorHAnsi"/>
        </w:rPr>
        <w:tab/>
      </w:r>
      <w:r w:rsidRPr="003D73B7">
        <w:rPr>
          <w:rFonts w:asciiTheme="majorHAnsi" w:hAnsiTheme="majorHAnsi" w:cstheme="majorHAnsi"/>
        </w:rPr>
        <w:tab/>
        <w:t>výskyt vody - zanedbatelný</w:t>
      </w:r>
    </w:p>
    <w:p w14:paraId="435F46F8"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AE 1 </w:t>
      </w:r>
      <w:r w:rsidRPr="003D73B7">
        <w:rPr>
          <w:rFonts w:asciiTheme="majorHAnsi" w:hAnsiTheme="majorHAnsi" w:cstheme="majorHAnsi"/>
        </w:rPr>
        <w:tab/>
      </w:r>
      <w:r w:rsidRPr="003D73B7">
        <w:rPr>
          <w:rFonts w:asciiTheme="majorHAnsi" w:hAnsiTheme="majorHAnsi" w:cstheme="majorHAnsi"/>
        </w:rPr>
        <w:tab/>
        <w:t>výskyt cizích pevných předmětů - zanedbatelný</w:t>
      </w:r>
    </w:p>
    <w:p w14:paraId="39326831"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AF 1 </w:t>
      </w:r>
      <w:r w:rsidRPr="003D73B7">
        <w:rPr>
          <w:rFonts w:asciiTheme="majorHAnsi" w:hAnsiTheme="majorHAnsi" w:cstheme="majorHAnsi"/>
        </w:rPr>
        <w:tab/>
      </w:r>
      <w:r w:rsidRPr="003D73B7">
        <w:rPr>
          <w:rFonts w:asciiTheme="majorHAnsi" w:hAnsiTheme="majorHAnsi" w:cstheme="majorHAnsi"/>
        </w:rPr>
        <w:tab/>
        <w:t>výskyt korozívních a znečišťujících látek - zanedbatelný</w:t>
      </w:r>
    </w:p>
    <w:p w14:paraId="5DD4004F" w14:textId="77777777" w:rsidR="00BE77D3" w:rsidRPr="003D73B7" w:rsidRDefault="00BE77D3" w:rsidP="00BE77D3">
      <w:pPr>
        <w:pStyle w:val="Zpat"/>
        <w:tabs>
          <w:tab w:val="clear" w:pos="4536"/>
          <w:tab w:val="clear" w:pos="9072"/>
        </w:tabs>
        <w:rPr>
          <w:rFonts w:asciiTheme="majorHAnsi" w:hAnsiTheme="majorHAnsi" w:cstheme="majorHAnsi"/>
        </w:rPr>
      </w:pPr>
      <w:r w:rsidRPr="003D73B7">
        <w:rPr>
          <w:rFonts w:asciiTheme="majorHAnsi" w:hAnsiTheme="majorHAnsi" w:cstheme="majorHAnsi"/>
        </w:rPr>
        <w:t xml:space="preserve">AG 1 </w:t>
      </w:r>
      <w:r w:rsidRPr="003D73B7">
        <w:rPr>
          <w:rFonts w:asciiTheme="majorHAnsi" w:hAnsiTheme="majorHAnsi" w:cstheme="majorHAnsi"/>
        </w:rPr>
        <w:tab/>
      </w:r>
      <w:r w:rsidRPr="003D73B7">
        <w:rPr>
          <w:rFonts w:asciiTheme="majorHAnsi" w:hAnsiTheme="majorHAnsi" w:cstheme="majorHAnsi"/>
        </w:rPr>
        <w:tab/>
        <w:t xml:space="preserve">ráz - </w:t>
      </w:r>
      <w:proofErr w:type="spellStart"/>
      <w:r w:rsidRPr="003D73B7">
        <w:rPr>
          <w:rFonts w:asciiTheme="majorHAnsi" w:hAnsiTheme="majorHAnsi" w:cstheme="majorHAnsi"/>
        </w:rPr>
        <w:t>mírný</w:t>
      </w:r>
      <w:proofErr w:type="spellEnd"/>
    </w:p>
    <w:p w14:paraId="291CAEBE"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AH 1 </w:t>
      </w:r>
      <w:r w:rsidRPr="003D73B7">
        <w:rPr>
          <w:rFonts w:asciiTheme="majorHAnsi" w:hAnsiTheme="majorHAnsi" w:cstheme="majorHAnsi"/>
        </w:rPr>
        <w:tab/>
      </w:r>
      <w:r w:rsidRPr="003D73B7">
        <w:rPr>
          <w:rFonts w:asciiTheme="majorHAnsi" w:hAnsiTheme="majorHAnsi" w:cstheme="majorHAnsi"/>
        </w:rPr>
        <w:tab/>
        <w:t>vibrace - mírné</w:t>
      </w:r>
    </w:p>
    <w:p w14:paraId="4C6872E8"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AJ </w:t>
      </w:r>
      <w:r w:rsidRPr="003D73B7">
        <w:rPr>
          <w:rFonts w:asciiTheme="majorHAnsi" w:hAnsiTheme="majorHAnsi" w:cstheme="majorHAnsi"/>
        </w:rPr>
        <w:tab/>
      </w:r>
      <w:r w:rsidRPr="003D73B7">
        <w:rPr>
          <w:rFonts w:asciiTheme="majorHAnsi" w:hAnsiTheme="majorHAnsi" w:cstheme="majorHAnsi"/>
        </w:rPr>
        <w:tab/>
        <w:t>dosud nestanoveno</w:t>
      </w:r>
    </w:p>
    <w:p w14:paraId="5E0D1DD9"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AK 1 </w:t>
      </w:r>
      <w:r w:rsidRPr="003D73B7">
        <w:rPr>
          <w:rFonts w:asciiTheme="majorHAnsi" w:hAnsiTheme="majorHAnsi" w:cstheme="majorHAnsi"/>
        </w:rPr>
        <w:tab/>
      </w:r>
      <w:r w:rsidRPr="003D73B7">
        <w:rPr>
          <w:rFonts w:asciiTheme="majorHAnsi" w:hAnsiTheme="majorHAnsi" w:cstheme="majorHAnsi"/>
        </w:rPr>
        <w:tab/>
        <w:t>výskyt plísní - bez nebezpečí</w:t>
      </w:r>
    </w:p>
    <w:p w14:paraId="383EF96E"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AL 1 </w:t>
      </w:r>
      <w:r w:rsidRPr="003D73B7">
        <w:rPr>
          <w:rFonts w:asciiTheme="majorHAnsi" w:hAnsiTheme="majorHAnsi" w:cstheme="majorHAnsi"/>
        </w:rPr>
        <w:tab/>
      </w:r>
      <w:r w:rsidRPr="003D73B7">
        <w:rPr>
          <w:rFonts w:asciiTheme="majorHAnsi" w:hAnsiTheme="majorHAnsi" w:cstheme="majorHAnsi"/>
        </w:rPr>
        <w:tab/>
        <w:t>přítomnost fauny - bez nebezpečí</w:t>
      </w:r>
    </w:p>
    <w:p w14:paraId="62F3C481"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AM 1 </w:t>
      </w:r>
      <w:r w:rsidRPr="003D73B7">
        <w:rPr>
          <w:rFonts w:asciiTheme="majorHAnsi" w:hAnsiTheme="majorHAnsi" w:cstheme="majorHAnsi"/>
        </w:rPr>
        <w:tab/>
      </w:r>
      <w:r w:rsidRPr="003D73B7">
        <w:rPr>
          <w:rFonts w:asciiTheme="majorHAnsi" w:hAnsiTheme="majorHAnsi" w:cstheme="majorHAnsi"/>
        </w:rPr>
        <w:tab/>
        <w:t>elektromagnetické, elektrostatické, nebo ionizující působení - zanedbatelné</w:t>
      </w:r>
    </w:p>
    <w:p w14:paraId="3CC67702"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AN 1 </w:t>
      </w:r>
      <w:r w:rsidRPr="003D73B7">
        <w:rPr>
          <w:rFonts w:asciiTheme="majorHAnsi" w:hAnsiTheme="majorHAnsi" w:cstheme="majorHAnsi"/>
        </w:rPr>
        <w:tab/>
      </w:r>
      <w:r w:rsidRPr="003D73B7">
        <w:rPr>
          <w:rFonts w:asciiTheme="majorHAnsi" w:hAnsiTheme="majorHAnsi" w:cstheme="majorHAnsi"/>
        </w:rPr>
        <w:tab/>
        <w:t>sluneční záření - nízké</w:t>
      </w:r>
    </w:p>
    <w:p w14:paraId="24D06204"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AP 1 </w:t>
      </w:r>
      <w:r w:rsidRPr="003D73B7">
        <w:rPr>
          <w:rFonts w:asciiTheme="majorHAnsi" w:hAnsiTheme="majorHAnsi" w:cstheme="majorHAnsi"/>
        </w:rPr>
        <w:tab/>
      </w:r>
      <w:r w:rsidRPr="003D73B7">
        <w:rPr>
          <w:rFonts w:asciiTheme="majorHAnsi" w:hAnsiTheme="majorHAnsi" w:cstheme="majorHAnsi"/>
        </w:rPr>
        <w:tab/>
        <w:t>seismické účinky - zanedbatelné</w:t>
      </w:r>
    </w:p>
    <w:p w14:paraId="694D0892"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AQ 1 </w:t>
      </w:r>
      <w:r w:rsidRPr="003D73B7">
        <w:rPr>
          <w:rFonts w:asciiTheme="majorHAnsi" w:hAnsiTheme="majorHAnsi" w:cstheme="majorHAnsi"/>
        </w:rPr>
        <w:tab/>
      </w:r>
      <w:r w:rsidRPr="003D73B7">
        <w:rPr>
          <w:rFonts w:asciiTheme="majorHAnsi" w:hAnsiTheme="majorHAnsi" w:cstheme="majorHAnsi"/>
        </w:rPr>
        <w:tab/>
        <w:t>bouřková činnost - zanedbatelná</w:t>
      </w:r>
    </w:p>
    <w:p w14:paraId="4B4EB011"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AR 1</w:t>
      </w:r>
      <w:r w:rsidRPr="003D73B7">
        <w:rPr>
          <w:rFonts w:asciiTheme="majorHAnsi" w:hAnsiTheme="majorHAnsi" w:cstheme="majorHAnsi"/>
        </w:rPr>
        <w:tab/>
      </w:r>
      <w:r w:rsidRPr="003D73B7">
        <w:rPr>
          <w:rFonts w:asciiTheme="majorHAnsi" w:hAnsiTheme="majorHAnsi" w:cstheme="majorHAnsi"/>
        </w:rPr>
        <w:tab/>
        <w:t>pohyb vzduchu - pomalý</w:t>
      </w:r>
    </w:p>
    <w:p w14:paraId="24C54CA7"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AS 1</w:t>
      </w:r>
      <w:r w:rsidRPr="003D73B7">
        <w:rPr>
          <w:rFonts w:asciiTheme="majorHAnsi" w:hAnsiTheme="majorHAnsi" w:cstheme="majorHAnsi"/>
        </w:rPr>
        <w:tab/>
      </w:r>
      <w:r w:rsidRPr="003D73B7">
        <w:rPr>
          <w:rFonts w:asciiTheme="majorHAnsi" w:hAnsiTheme="majorHAnsi" w:cstheme="majorHAnsi"/>
        </w:rPr>
        <w:tab/>
        <w:t>vítr - malý</w:t>
      </w:r>
    </w:p>
    <w:p w14:paraId="401A594B"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BA 1 </w:t>
      </w:r>
      <w:r w:rsidRPr="003D73B7">
        <w:rPr>
          <w:rFonts w:asciiTheme="majorHAnsi" w:hAnsiTheme="majorHAnsi" w:cstheme="majorHAnsi"/>
        </w:rPr>
        <w:tab/>
      </w:r>
      <w:r w:rsidRPr="003D73B7">
        <w:rPr>
          <w:rFonts w:asciiTheme="majorHAnsi" w:hAnsiTheme="majorHAnsi" w:cstheme="majorHAnsi"/>
        </w:rPr>
        <w:tab/>
        <w:t>schopnost lidí – běžná</w:t>
      </w:r>
    </w:p>
    <w:p w14:paraId="4DE055AE"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BC 2 </w:t>
      </w:r>
      <w:r w:rsidRPr="003D73B7">
        <w:rPr>
          <w:rFonts w:asciiTheme="majorHAnsi" w:hAnsiTheme="majorHAnsi" w:cstheme="majorHAnsi"/>
        </w:rPr>
        <w:tab/>
      </w:r>
      <w:r w:rsidRPr="003D73B7">
        <w:rPr>
          <w:rFonts w:asciiTheme="majorHAnsi" w:hAnsiTheme="majorHAnsi" w:cstheme="majorHAnsi"/>
        </w:rPr>
        <w:tab/>
        <w:t>dotyk se zemí  - výjimečný</w:t>
      </w:r>
    </w:p>
    <w:p w14:paraId="3243E055"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BD 1 </w:t>
      </w:r>
      <w:r w:rsidRPr="003D73B7">
        <w:rPr>
          <w:rFonts w:asciiTheme="majorHAnsi" w:hAnsiTheme="majorHAnsi" w:cstheme="majorHAnsi"/>
        </w:rPr>
        <w:tab/>
      </w:r>
      <w:r w:rsidRPr="003D73B7">
        <w:rPr>
          <w:rFonts w:asciiTheme="majorHAnsi" w:hAnsiTheme="majorHAnsi" w:cstheme="majorHAnsi"/>
        </w:rPr>
        <w:tab/>
        <w:t>únik – málo lidí a snadný únik</w:t>
      </w:r>
    </w:p>
    <w:p w14:paraId="7101FAD6" w14:textId="77777777" w:rsidR="00BE77D3" w:rsidRPr="003D73B7" w:rsidRDefault="00BE77D3" w:rsidP="00BE77D3">
      <w:pPr>
        <w:rPr>
          <w:rFonts w:asciiTheme="majorHAnsi" w:hAnsiTheme="majorHAnsi" w:cstheme="majorHAnsi"/>
        </w:rPr>
      </w:pPr>
      <w:r w:rsidRPr="003D73B7">
        <w:rPr>
          <w:rFonts w:asciiTheme="majorHAnsi" w:hAnsiTheme="majorHAnsi" w:cstheme="majorHAnsi"/>
        </w:rPr>
        <w:t xml:space="preserve">CA 1 </w:t>
      </w:r>
      <w:r w:rsidRPr="003D73B7">
        <w:rPr>
          <w:rFonts w:asciiTheme="majorHAnsi" w:hAnsiTheme="majorHAnsi" w:cstheme="majorHAnsi"/>
        </w:rPr>
        <w:tab/>
      </w:r>
      <w:r w:rsidRPr="003D73B7">
        <w:rPr>
          <w:rFonts w:asciiTheme="majorHAnsi" w:hAnsiTheme="majorHAnsi" w:cstheme="majorHAnsi"/>
        </w:rPr>
        <w:tab/>
        <w:t>konstrukce budov - nehořlavá</w:t>
      </w:r>
    </w:p>
    <w:p w14:paraId="760BF7DC" w14:textId="4C936345" w:rsidR="008C0C02" w:rsidRPr="003D73B7" w:rsidRDefault="00BE77D3" w:rsidP="008B3FAF">
      <w:pPr>
        <w:rPr>
          <w:rFonts w:asciiTheme="majorHAnsi" w:hAnsiTheme="majorHAnsi" w:cstheme="majorHAnsi"/>
        </w:rPr>
      </w:pPr>
      <w:r w:rsidRPr="003D73B7">
        <w:rPr>
          <w:rFonts w:asciiTheme="majorHAnsi" w:hAnsiTheme="majorHAnsi" w:cstheme="majorHAnsi"/>
        </w:rPr>
        <w:t xml:space="preserve">CB 1 </w:t>
      </w:r>
      <w:r w:rsidRPr="003D73B7">
        <w:rPr>
          <w:rFonts w:asciiTheme="majorHAnsi" w:hAnsiTheme="majorHAnsi" w:cstheme="majorHAnsi"/>
        </w:rPr>
        <w:tab/>
      </w:r>
      <w:r w:rsidRPr="003D73B7">
        <w:rPr>
          <w:rFonts w:asciiTheme="majorHAnsi" w:hAnsiTheme="majorHAnsi" w:cstheme="majorHAnsi"/>
        </w:rPr>
        <w:tab/>
        <w:t>provedení budovy - zanedbatelné nebezpeč</w:t>
      </w:r>
      <w:r w:rsidR="008B3FAF">
        <w:rPr>
          <w:rFonts w:asciiTheme="majorHAnsi" w:hAnsiTheme="majorHAnsi" w:cstheme="majorHAnsi"/>
        </w:rPr>
        <w:t>í</w:t>
      </w:r>
    </w:p>
    <w:p w14:paraId="54B3C29E" w14:textId="77777777" w:rsidR="000128E4" w:rsidRPr="003D73B7" w:rsidRDefault="000128E4" w:rsidP="000128E4">
      <w:pPr>
        <w:pStyle w:val="Nadpis1"/>
        <w:numPr>
          <w:ilvl w:val="0"/>
          <w:numId w:val="4"/>
        </w:numPr>
        <w:rPr>
          <w:rFonts w:asciiTheme="majorHAnsi" w:hAnsiTheme="majorHAnsi" w:cstheme="majorHAnsi"/>
        </w:rPr>
      </w:pPr>
      <w:bookmarkStart w:id="6" w:name="_Toc86050933"/>
      <w:bookmarkStart w:id="7" w:name="_Toc151405254"/>
      <w:r w:rsidRPr="003D73B7">
        <w:rPr>
          <w:rFonts w:asciiTheme="majorHAnsi" w:hAnsiTheme="majorHAnsi" w:cstheme="majorHAnsi"/>
        </w:rPr>
        <w:lastRenderedPageBreak/>
        <w:t>OCHRANA PŘED ÚRAZEM ELEKTRICKÝM PROUDEM</w:t>
      </w:r>
      <w:bookmarkEnd w:id="6"/>
      <w:bookmarkEnd w:id="7"/>
    </w:p>
    <w:p w14:paraId="0F3E0463" w14:textId="77777777" w:rsidR="000128E4" w:rsidRPr="003D73B7" w:rsidRDefault="000128E4" w:rsidP="000128E4">
      <w:pPr>
        <w:rPr>
          <w:rFonts w:asciiTheme="majorHAnsi" w:hAnsiTheme="majorHAnsi" w:cstheme="majorHAnsi"/>
          <w:lang w:val="x-none" w:eastAsia="x-none"/>
        </w:rPr>
      </w:pPr>
    </w:p>
    <w:p w14:paraId="593B0D66"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 živých částí</w:t>
      </w:r>
    </w:p>
    <w:p w14:paraId="497DEE2D"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t>- izolací živých částí</w:t>
      </w:r>
    </w:p>
    <w:p w14:paraId="7F27124E"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t>- krytem nebo přepážkami</w:t>
      </w:r>
    </w:p>
    <w:p w14:paraId="18F63200" w14:textId="77777777" w:rsidR="000128E4" w:rsidRPr="003D73B7" w:rsidRDefault="000128E4" w:rsidP="000128E4">
      <w:pPr>
        <w:rPr>
          <w:rFonts w:asciiTheme="majorHAnsi" w:hAnsiTheme="majorHAnsi" w:cstheme="majorHAnsi"/>
        </w:rPr>
      </w:pPr>
    </w:p>
    <w:p w14:paraId="37E8E0A0"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b) neživých částí</w:t>
      </w:r>
    </w:p>
    <w:p w14:paraId="7BFE1D8F"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t>- základní:</w:t>
      </w:r>
      <w:r w:rsidRPr="003D73B7">
        <w:rPr>
          <w:rFonts w:asciiTheme="majorHAnsi" w:hAnsiTheme="majorHAnsi" w:cstheme="majorHAnsi"/>
        </w:rPr>
        <w:tab/>
        <w:t>samočinným odpojením od zdroje v sítích TN</w:t>
      </w:r>
    </w:p>
    <w:p w14:paraId="5EC0E312"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t>- zvýšená:</w:t>
      </w:r>
      <w:r w:rsidRPr="003D73B7">
        <w:rPr>
          <w:rFonts w:asciiTheme="majorHAnsi" w:hAnsiTheme="majorHAnsi" w:cstheme="majorHAnsi"/>
        </w:rPr>
        <w:tab/>
        <w:t>proudovým chráničem</w:t>
      </w:r>
    </w:p>
    <w:p w14:paraId="28D40793"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doplňujícím pospojováním</w:t>
      </w:r>
    </w:p>
    <w:p w14:paraId="69336AAA" w14:textId="77777777" w:rsidR="000128E4" w:rsidRPr="003D73B7" w:rsidRDefault="000128E4" w:rsidP="000128E4">
      <w:pPr>
        <w:rPr>
          <w:rFonts w:asciiTheme="majorHAnsi" w:hAnsiTheme="majorHAnsi" w:cstheme="majorHAnsi"/>
        </w:rPr>
      </w:pPr>
      <w:r w:rsidRPr="003D73B7">
        <w:rPr>
          <w:rFonts w:asciiTheme="majorHAnsi" w:hAnsiTheme="majorHAnsi" w:cstheme="majorHAnsi"/>
        </w:rPr>
        <w:tab/>
      </w:r>
      <w:r w:rsidRPr="003D73B7">
        <w:rPr>
          <w:rFonts w:asciiTheme="majorHAnsi" w:hAnsiTheme="majorHAnsi" w:cstheme="majorHAnsi"/>
        </w:rPr>
        <w:tab/>
      </w:r>
      <w:r w:rsidRPr="003D73B7">
        <w:rPr>
          <w:rFonts w:asciiTheme="majorHAnsi" w:hAnsiTheme="majorHAnsi" w:cstheme="majorHAnsi"/>
        </w:rPr>
        <w:tab/>
        <w:t>hlavní pospojování</w:t>
      </w:r>
    </w:p>
    <w:p w14:paraId="69C125DB" w14:textId="77777777" w:rsidR="00BE77D3" w:rsidRPr="003D73B7" w:rsidRDefault="00BE77D3" w:rsidP="00BE77D3">
      <w:pPr>
        <w:rPr>
          <w:rFonts w:asciiTheme="majorHAnsi" w:hAnsiTheme="majorHAnsi" w:cstheme="majorHAnsi"/>
          <w:b/>
        </w:rPr>
      </w:pPr>
      <w:r w:rsidRPr="003D73B7">
        <w:rPr>
          <w:rFonts w:asciiTheme="majorHAnsi" w:hAnsiTheme="majorHAnsi" w:cstheme="majorHAnsi"/>
          <w:b/>
        </w:rPr>
        <w:t>Proudové chrániče:</w:t>
      </w:r>
    </w:p>
    <w:p w14:paraId="31D64143" w14:textId="19690FFE" w:rsidR="00BE77D3" w:rsidRPr="003D73B7" w:rsidRDefault="00BE77D3" w:rsidP="00DF4726">
      <w:pPr>
        <w:jc w:val="both"/>
        <w:rPr>
          <w:rFonts w:asciiTheme="majorHAnsi" w:hAnsiTheme="majorHAnsi" w:cstheme="majorHAnsi"/>
        </w:rPr>
      </w:pPr>
      <w:r w:rsidRPr="003D73B7">
        <w:rPr>
          <w:rFonts w:asciiTheme="majorHAnsi" w:hAnsiTheme="majorHAnsi" w:cstheme="majorHAnsi"/>
        </w:rPr>
        <w:t xml:space="preserve">V elektroinstalaci </w:t>
      </w:r>
      <w:r w:rsidR="008B3FAF">
        <w:rPr>
          <w:rFonts w:asciiTheme="majorHAnsi" w:hAnsiTheme="majorHAnsi" w:cstheme="majorHAnsi"/>
        </w:rPr>
        <w:t>nástavby</w:t>
      </w:r>
      <w:r w:rsidR="00080AE6">
        <w:rPr>
          <w:rFonts w:asciiTheme="majorHAnsi" w:hAnsiTheme="majorHAnsi" w:cstheme="majorHAnsi"/>
        </w:rPr>
        <w:t xml:space="preserve"> </w:t>
      </w:r>
      <w:r w:rsidRPr="003D73B7">
        <w:rPr>
          <w:rFonts w:asciiTheme="majorHAnsi" w:hAnsiTheme="majorHAnsi" w:cstheme="majorHAnsi"/>
        </w:rPr>
        <w:t>objektu budou použity proudové chrániče a proudové chrániče s nadproudovou ochranou s citlivostí 30mA pro zásuvkové a světelné obvody dle ČSN 33 2000-4-41 ed.2 a ČSN 33 2000-7-701 ed.2</w:t>
      </w:r>
    </w:p>
    <w:p w14:paraId="0392871A" w14:textId="77777777" w:rsidR="00BE77D3" w:rsidRPr="003D73B7" w:rsidRDefault="00BE77D3" w:rsidP="00BE77D3">
      <w:pPr>
        <w:rPr>
          <w:rFonts w:asciiTheme="majorHAnsi" w:hAnsiTheme="majorHAnsi" w:cstheme="majorHAnsi"/>
        </w:rPr>
      </w:pPr>
    </w:p>
    <w:p w14:paraId="2755A92B" w14:textId="77777777" w:rsidR="00BE77D3" w:rsidRPr="003D73B7" w:rsidRDefault="00BE77D3" w:rsidP="00BE77D3">
      <w:pPr>
        <w:rPr>
          <w:rFonts w:asciiTheme="majorHAnsi" w:hAnsiTheme="majorHAnsi" w:cstheme="majorHAnsi"/>
          <w:b/>
        </w:rPr>
      </w:pPr>
      <w:r w:rsidRPr="003D73B7">
        <w:rPr>
          <w:rFonts w:asciiTheme="majorHAnsi" w:hAnsiTheme="majorHAnsi" w:cstheme="majorHAnsi"/>
          <w:b/>
        </w:rPr>
        <w:t>Doplňující pospojování dle ČSN 33 2000-4-41 ed.2 čl.415.2:</w:t>
      </w:r>
    </w:p>
    <w:p w14:paraId="1C479D5B" w14:textId="77777777" w:rsidR="00BE77D3" w:rsidRPr="003D73B7" w:rsidRDefault="00BE77D3" w:rsidP="00DF4726">
      <w:pPr>
        <w:jc w:val="both"/>
        <w:rPr>
          <w:rFonts w:asciiTheme="majorHAnsi" w:hAnsiTheme="majorHAnsi" w:cstheme="majorHAnsi"/>
        </w:rPr>
      </w:pPr>
      <w:r w:rsidRPr="003D73B7">
        <w:rPr>
          <w:rFonts w:asciiTheme="majorHAnsi" w:hAnsiTheme="majorHAnsi" w:cstheme="majorHAnsi"/>
        </w:rPr>
        <w:t xml:space="preserve">dle ČSN 33 2000-4-41 ed.2 čl.415.2 bude v předepsaných prostorách provedeno doplňující pospojování. Doplňující pospojování zahrnuje všechny neživé části upevněných zařízení současně přístupné dotyku a cizích vodivých částí. Soustava, tvořící pospojování, musí být spojena s ochrannými vodiči všech zařízení, včetně zásuvek. Doplňující pospojování bude provedeno vodičem CYA4, není-li na výkrese uvedeno jinak. </w:t>
      </w:r>
    </w:p>
    <w:p w14:paraId="026C7185" w14:textId="77777777" w:rsidR="00BE77D3" w:rsidRPr="003D73B7" w:rsidRDefault="00BE77D3" w:rsidP="00BE77D3">
      <w:pPr>
        <w:rPr>
          <w:rFonts w:asciiTheme="majorHAnsi" w:hAnsiTheme="majorHAnsi" w:cstheme="majorHAnsi"/>
        </w:rPr>
      </w:pPr>
    </w:p>
    <w:p w14:paraId="154BBD68" w14:textId="77777777" w:rsidR="00BE77D3" w:rsidRPr="003D73B7" w:rsidRDefault="00BE77D3" w:rsidP="00BE77D3">
      <w:pPr>
        <w:rPr>
          <w:rFonts w:asciiTheme="majorHAnsi" w:hAnsiTheme="majorHAnsi" w:cstheme="majorHAnsi"/>
          <w:b/>
        </w:rPr>
      </w:pPr>
      <w:r w:rsidRPr="003D73B7">
        <w:rPr>
          <w:rFonts w:asciiTheme="majorHAnsi" w:hAnsiTheme="majorHAnsi" w:cstheme="majorHAnsi"/>
          <w:b/>
        </w:rPr>
        <w:t>Hlavní pospojování:</w:t>
      </w:r>
    </w:p>
    <w:p w14:paraId="7095CFA7" w14:textId="1410CD22" w:rsidR="008B3FAF" w:rsidRPr="003D73B7" w:rsidRDefault="008B3FAF" w:rsidP="008B3FAF">
      <w:pPr>
        <w:spacing w:line="240" w:lineRule="atLeast"/>
        <w:jc w:val="both"/>
        <w:rPr>
          <w:rFonts w:asciiTheme="majorHAnsi" w:hAnsiTheme="majorHAnsi" w:cstheme="majorHAnsi"/>
        </w:rPr>
      </w:pPr>
      <w:r w:rsidRPr="003D73B7">
        <w:rPr>
          <w:rFonts w:asciiTheme="majorHAnsi" w:hAnsiTheme="majorHAnsi" w:cstheme="majorHAnsi"/>
        </w:rPr>
        <w:t>V</w:t>
      </w:r>
      <w:r>
        <w:rPr>
          <w:rFonts w:asciiTheme="majorHAnsi" w:hAnsiTheme="majorHAnsi" w:cstheme="majorHAnsi"/>
        </w:rPr>
        <w:t xml:space="preserve"> nástavbě </w:t>
      </w:r>
      <w:r w:rsidRPr="003D73B7">
        <w:rPr>
          <w:rFonts w:asciiTheme="majorHAnsi" w:hAnsiTheme="majorHAnsi" w:cstheme="majorHAnsi"/>
        </w:rPr>
        <w:t>objektu vznikne nová hlavní ochranná přípojnice a to v rámci hlavního rozvaděče objektu R</w:t>
      </w:r>
      <w:r>
        <w:rPr>
          <w:rFonts w:asciiTheme="majorHAnsi" w:hAnsiTheme="majorHAnsi" w:cstheme="majorHAnsi"/>
        </w:rPr>
        <w:t>.3NP</w:t>
      </w:r>
      <w:r w:rsidRPr="003D73B7">
        <w:rPr>
          <w:rFonts w:asciiTheme="majorHAnsi" w:hAnsiTheme="majorHAnsi" w:cstheme="majorHAnsi"/>
        </w:rPr>
        <w:t xml:space="preserve">. Na hlavní ochranné přípojnici v  bude připojen ochranný vodič, přípojnice PEN (PE) v rozvodnici, přívody do budovy z vodivých materiálů a rozvod potrubí v budově (např. plyn, voda, ÚT, VZT), případné kovové konstrukční části budovy. Toto propojení bude provedeno vodičem CYA 25. </w:t>
      </w:r>
    </w:p>
    <w:p w14:paraId="7D1ACD66" w14:textId="77777777" w:rsidR="00BE77D3" w:rsidRPr="003D73B7" w:rsidRDefault="00BE77D3" w:rsidP="00BE77D3">
      <w:pPr>
        <w:spacing w:line="240" w:lineRule="atLeast"/>
        <w:rPr>
          <w:rFonts w:asciiTheme="majorHAnsi" w:hAnsiTheme="majorHAnsi" w:cstheme="majorHAnsi"/>
        </w:rPr>
      </w:pPr>
    </w:p>
    <w:p w14:paraId="0846B8D2" w14:textId="77777777" w:rsidR="00BE77D3" w:rsidRPr="003D73B7" w:rsidRDefault="00BE77D3" w:rsidP="00BE77D3">
      <w:pPr>
        <w:spacing w:line="240" w:lineRule="atLeast"/>
        <w:rPr>
          <w:rFonts w:asciiTheme="majorHAnsi" w:hAnsiTheme="majorHAnsi" w:cstheme="majorHAnsi"/>
        </w:rPr>
      </w:pPr>
      <w:r w:rsidRPr="003D73B7">
        <w:rPr>
          <w:rFonts w:asciiTheme="majorHAnsi" w:hAnsiTheme="majorHAnsi" w:cstheme="majorHAnsi"/>
          <w:b/>
          <w:bCs/>
        </w:rPr>
        <w:t>Uzemnění:</w:t>
      </w:r>
      <w:r w:rsidRPr="003D73B7">
        <w:rPr>
          <w:rFonts w:asciiTheme="majorHAnsi" w:hAnsiTheme="majorHAnsi" w:cstheme="majorHAnsi"/>
        </w:rPr>
        <w:t xml:space="preserve"> </w:t>
      </w:r>
    </w:p>
    <w:p w14:paraId="2F14DBC1" w14:textId="5E22348B" w:rsidR="008B3FAF" w:rsidRPr="008B3FAF" w:rsidRDefault="008B3FAF" w:rsidP="008B3FAF">
      <w:pPr>
        <w:spacing w:line="240" w:lineRule="atLeast"/>
        <w:rPr>
          <w:rFonts w:asciiTheme="majorHAnsi" w:hAnsiTheme="majorHAnsi" w:cstheme="majorHAnsi"/>
        </w:rPr>
      </w:pPr>
      <w:bookmarkStart w:id="8" w:name="_Toc86050934"/>
      <w:r w:rsidRPr="008B3FAF">
        <w:rPr>
          <w:rFonts w:asciiTheme="majorHAnsi" w:hAnsiTheme="majorHAnsi" w:cstheme="majorHAnsi"/>
        </w:rPr>
        <w:t>Hlavní ochranná přípojnice (HOP) pod rozvaděčem R</w:t>
      </w:r>
      <w:r>
        <w:rPr>
          <w:rFonts w:asciiTheme="majorHAnsi" w:hAnsiTheme="majorHAnsi" w:cstheme="majorHAnsi"/>
        </w:rPr>
        <w:t>.3NP</w:t>
      </w:r>
      <w:r w:rsidRPr="008B3FAF">
        <w:rPr>
          <w:rFonts w:asciiTheme="majorHAnsi" w:hAnsiTheme="majorHAnsi" w:cstheme="majorHAnsi"/>
        </w:rPr>
        <w:t xml:space="preserve"> bude napojena na základový zemnič </w:t>
      </w:r>
      <w:proofErr w:type="spellStart"/>
      <w:r w:rsidRPr="008B3FAF">
        <w:rPr>
          <w:rFonts w:asciiTheme="majorHAnsi" w:hAnsiTheme="majorHAnsi" w:cstheme="majorHAnsi"/>
        </w:rPr>
        <w:t>Rz</w:t>
      </w:r>
      <w:r w:rsidRPr="008B3FAF">
        <w:rPr>
          <w:rFonts w:asciiTheme="majorHAnsi" w:hAnsiTheme="majorHAnsi" w:cstheme="majorHAnsi"/>
          <w:vertAlign w:val="subscript"/>
        </w:rPr>
        <w:t>max</w:t>
      </w:r>
      <w:proofErr w:type="spellEnd"/>
      <w:r w:rsidRPr="008B3FAF">
        <w:rPr>
          <w:rFonts w:asciiTheme="majorHAnsi" w:hAnsiTheme="majorHAnsi" w:cstheme="majorHAnsi"/>
        </w:rPr>
        <w:t xml:space="preserve"> 10</w:t>
      </w:r>
      <w:r w:rsidRPr="003D73B7">
        <w:sym w:font="Symbol" w:char="F057"/>
      </w:r>
      <w:r w:rsidRPr="008B3FAF">
        <w:rPr>
          <w:rFonts w:asciiTheme="majorHAnsi" w:hAnsiTheme="majorHAnsi" w:cstheme="majorHAnsi"/>
        </w:rPr>
        <w:t xml:space="preserve">, který bude vyveden v blízkosti rozvaděče (viz část Ochrana před bleskem této dokumentace). </w:t>
      </w:r>
    </w:p>
    <w:p w14:paraId="271D46A7" w14:textId="77777777" w:rsidR="000128E4" w:rsidRPr="003D73B7" w:rsidRDefault="000128E4" w:rsidP="000128E4">
      <w:pPr>
        <w:pStyle w:val="Nadpis1"/>
        <w:numPr>
          <w:ilvl w:val="0"/>
          <w:numId w:val="4"/>
        </w:numPr>
        <w:rPr>
          <w:rFonts w:asciiTheme="majorHAnsi" w:hAnsiTheme="majorHAnsi" w:cstheme="majorHAnsi"/>
          <w:caps/>
        </w:rPr>
      </w:pPr>
      <w:bookmarkStart w:id="9" w:name="_Toc151405255"/>
      <w:r w:rsidRPr="003D73B7">
        <w:rPr>
          <w:rFonts w:asciiTheme="majorHAnsi" w:hAnsiTheme="majorHAnsi" w:cstheme="majorHAnsi"/>
          <w:caps/>
        </w:rPr>
        <w:t>Ochrana před atmosférickým a pulsním přepětím</w:t>
      </w:r>
      <w:bookmarkEnd w:id="8"/>
      <w:bookmarkEnd w:id="9"/>
    </w:p>
    <w:p w14:paraId="45904EB5" w14:textId="77777777" w:rsidR="00DF4726" w:rsidRPr="003D73B7" w:rsidRDefault="00DF4726" w:rsidP="00BE77D3">
      <w:pPr>
        <w:rPr>
          <w:rFonts w:asciiTheme="majorHAnsi" w:hAnsiTheme="majorHAnsi" w:cstheme="majorHAnsi"/>
        </w:rPr>
      </w:pPr>
    </w:p>
    <w:p w14:paraId="5B6F2C5C" w14:textId="3E845274" w:rsidR="00080AE6" w:rsidRDefault="00BE77D3" w:rsidP="000128E4">
      <w:pPr>
        <w:jc w:val="both"/>
        <w:rPr>
          <w:rFonts w:asciiTheme="majorHAnsi" w:hAnsiTheme="majorHAnsi" w:cstheme="majorHAnsi"/>
        </w:rPr>
      </w:pPr>
      <w:r w:rsidRPr="003D73B7">
        <w:rPr>
          <w:rFonts w:asciiTheme="majorHAnsi" w:hAnsiTheme="majorHAnsi" w:cstheme="majorHAnsi"/>
        </w:rPr>
        <w:t xml:space="preserve">V rozvaděči </w:t>
      </w:r>
      <w:r w:rsidR="008B3FAF">
        <w:rPr>
          <w:rFonts w:asciiTheme="majorHAnsi" w:hAnsiTheme="majorHAnsi" w:cstheme="majorHAnsi"/>
        </w:rPr>
        <w:t>nástavby</w:t>
      </w:r>
      <w:r w:rsidR="00080AE6">
        <w:rPr>
          <w:rFonts w:asciiTheme="majorHAnsi" w:hAnsiTheme="majorHAnsi" w:cstheme="majorHAnsi"/>
        </w:rPr>
        <w:t xml:space="preserve"> </w:t>
      </w:r>
      <w:r w:rsidRPr="003D73B7">
        <w:rPr>
          <w:rFonts w:asciiTheme="majorHAnsi" w:hAnsiTheme="majorHAnsi" w:cstheme="majorHAnsi"/>
        </w:rPr>
        <w:t>objektu R</w:t>
      </w:r>
      <w:r w:rsidR="00080AE6">
        <w:rPr>
          <w:rFonts w:asciiTheme="majorHAnsi" w:hAnsiTheme="majorHAnsi" w:cstheme="majorHAnsi"/>
        </w:rPr>
        <w:t>.3NP</w:t>
      </w:r>
      <w:r w:rsidRPr="003D73B7">
        <w:rPr>
          <w:rFonts w:asciiTheme="majorHAnsi" w:hAnsiTheme="majorHAnsi" w:cstheme="majorHAnsi"/>
        </w:rPr>
        <w:t xml:space="preserve"> bude umístěna přepěťová ochrana typu SPD 1+2. Ochrana bude provedena přepěťovou ochranou T1+T2 (B+C) – FLP-B+C MAXI V/3. Ochrana bude uzemněna vodičem CYA 25 na HOP pod rozvaděčem</w:t>
      </w:r>
      <w:r w:rsidR="00080AE6" w:rsidRPr="00080AE6">
        <w:rPr>
          <w:rFonts w:asciiTheme="majorHAnsi" w:hAnsiTheme="majorHAnsi" w:cstheme="majorHAnsi"/>
        </w:rPr>
        <w:t xml:space="preserve"> </w:t>
      </w:r>
      <w:r w:rsidR="00080AE6" w:rsidRPr="003D73B7">
        <w:rPr>
          <w:rFonts w:asciiTheme="majorHAnsi" w:hAnsiTheme="majorHAnsi" w:cstheme="majorHAnsi"/>
        </w:rPr>
        <w:t>R</w:t>
      </w:r>
      <w:r w:rsidR="00080AE6">
        <w:rPr>
          <w:rFonts w:asciiTheme="majorHAnsi" w:hAnsiTheme="majorHAnsi" w:cstheme="majorHAnsi"/>
        </w:rPr>
        <w:t>.3NP</w:t>
      </w:r>
      <w:r w:rsidRPr="003D73B7">
        <w:rPr>
          <w:rFonts w:asciiTheme="majorHAnsi" w:hAnsiTheme="majorHAnsi" w:cstheme="majorHAnsi"/>
        </w:rPr>
        <w:t xml:space="preserve">. </w:t>
      </w:r>
      <w:r w:rsidR="00DF4726" w:rsidRPr="003D73B7">
        <w:rPr>
          <w:rFonts w:asciiTheme="majorHAnsi" w:hAnsiTheme="majorHAnsi" w:cstheme="majorHAnsi"/>
        </w:rPr>
        <w:t xml:space="preserve"> </w:t>
      </w:r>
      <w:r w:rsidRPr="003D73B7">
        <w:rPr>
          <w:rFonts w:asciiTheme="majorHAnsi" w:hAnsiTheme="majorHAnsi" w:cstheme="majorHAnsi"/>
        </w:rPr>
        <w:t xml:space="preserve">Chráněny proti přepětí budou také všechny kabely vystupující z objektu. Venkovní rozvody budou v rozvaděči napojeny, jako prostorově oddělená část tohoto rozvaděče. </w:t>
      </w:r>
    </w:p>
    <w:p w14:paraId="6DF83AB1" w14:textId="77777777" w:rsidR="008B3FAF" w:rsidRDefault="008B3FAF" w:rsidP="000128E4">
      <w:pPr>
        <w:jc w:val="both"/>
        <w:rPr>
          <w:rFonts w:asciiTheme="majorHAnsi" w:hAnsiTheme="majorHAnsi" w:cstheme="majorHAnsi"/>
        </w:rPr>
      </w:pPr>
    </w:p>
    <w:p w14:paraId="3036B199" w14:textId="77777777" w:rsidR="008B3FAF" w:rsidRPr="003D73B7" w:rsidRDefault="008B3FAF" w:rsidP="000128E4">
      <w:pPr>
        <w:jc w:val="both"/>
        <w:rPr>
          <w:rFonts w:asciiTheme="majorHAnsi" w:hAnsiTheme="majorHAnsi" w:cstheme="majorHAnsi"/>
        </w:rPr>
      </w:pPr>
    </w:p>
    <w:p w14:paraId="0545C12A" w14:textId="77777777" w:rsidR="000128E4" w:rsidRPr="003D73B7" w:rsidRDefault="000128E4" w:rsidP="000128E4">
      <w:pPr>
        <w:pStyle w:val="Nadpis1"/>
        <w:numPr>
          <w:ilvl w:val="0"/>
          <w:numId w:val="4"/>
        </w:numPr>
        <w:rPr>
          <w:rFonts w:asciiTheme="majorHAnsi" w:hAnsiTheme="majorHAnsi" w:cstheme="majorHAnsi"/>
          <w:caps/>
        </w:rPr>
      </w:pPr>
      <w:bookmarkStart w:id="10" w:name="_Toc86050935"/>
      <w:bookmarkStart w:id="11" w:name="_Toc151405256"/>
      <w:r w:rsidRPr="003D73B7">
        <w:rPr>
          <w:rFonts w:asciiTheme="majorHAnsi" w:hAnsiTheme="majorHAnsi" w:cstheme="majorHAnsi"/>
          <w:caps/>
        </w:rPr>
        <w:lastRenderedPageBreak/>
        <w:t>Napojení na zdroj elektrické energie</w:t>
      </w:r>
      <w:bookmarkEnd w:id="10"/>
      <w:bookmarkEnd w:id="11"/>
    </w:p>
    <w:p w14:paraId="54EF22CB" w14:textId="77777777" w:rsidR="00DF4726" w:rsidRPr="003D73B7" w:rsidRDefault="00DF4726" w:rsidP="000128E4">
      <w:pPr>
        <w:jc w:val="both"/>
        <w:rPr>
          <w:rFonts w:asciiTheme="majorHAnsi" w:hAnsiTheme="majorHAnsi" w:cstheme="majorHAnsi"/>
        </w:rPr>
      </w:pPr>
    </w:p>
    <w:p w14:paraId="647F6747" w14:textId="5507B227" w:rsidR="00021916" w:rsidRPr="003D73B7" w:rsidRDefault="000128E4" w:rsidP="00080AE6">
      <w:pPr>
        <w:jc w:val="both"/>
        <w:rPr>
          <w:rFonts w:asciiTheme="majorHAnsi" w:hAnsiTheme="majorHAnsi" w:cstheme="majorHAnsi"/>
        </w:rPr>
      </w:pPr>
      <w:r w:rsidRPr="003D73B7">
        <w:rPr>
          <w:rFonts w:asciiTheme="majorHAnsi" w:hAnsiTheme="majorHAnsi" w:cstheme="majorHAnsi"/>
        </w:rPr>
        <w:t xml:space="preserve">Napojení </w:t>
      </w:r>
      <w:r w:rsidR="008B3FAF">
        <w:rPr>
          <w:rFonts w:asciiTheme="majorHAnsi" w:hAnsiTheme="majorHAnsi" w:cstheme="majorHAnsi"/>
        </w:rPr>
        <w:t>nástavby</w:t>
      </w:r>
      <w:r w:rsidR="00080AE6">
        <w:rPr>
          <w:rFonts w:asciiTheme="majorHAnsi" w:hAnsiTheme="majorHAnsi" w:cstheme="majorHAnsi"/>
        </w:rPr>
        <w:t xml:space="preserve"> </w:t>
      </w:r>
      <w:r w:rsidR="00DF4726" w:rsidRPr="003D73B7">
        <w:rPr>
          <w:rFonts w:asciiTheme="majorHAnsi" w:hAnsiTheme="majorHAnsi" w:cstheme="majorHAnsi"/>
        </w:rPr>
        <w:t xml:space="preserve">objektu </w:t>
      </w:r>
      <w:r w:rsidRPr="003D73B7">
        <w:rPr>
          <w:rFonts w:asciiTheme="majorHAnsi" w:hAnsiTheme="majorHAnsi" w:cstheme="majorHAnsi"/>
        </w:rPr>
        <w:t>na zdroj elektrické energie bude provedeno kabelovým vedením CYKY 4x</w:t>
      </w:r>
      <w:r w:rsidR="00DF4726" w:rsidRPr="003D73B7">
        <w:rPr>
          <w:rFonts w:asciiTheme="majorHAnsi" w:hAnsiTheme="majorHAnsi" w:cstheme="majorHAnsi"/>
        </w:rPr>
        <w:t>25</w:t>
      </w:r>
      <w:r w:rsidRPr="003D73B7">
        <w:rPr>
          <w:rFonts w:asciiTheme="majorHAnsi" w:hAnsiTheme="majorHAnsi" w:cstheme="majorHAnsi"/>
        </w:rPr>
        <w:t xml:space="preserve"> z</w:t>
      </w:r>
      <w:r w:rsidR="00080AE6">
        <w:rPr>
          <w:rFonts w:asciiTheme="majorHAnsi" w:hAnsiTheme="majorHAnsi" w:cstheme="majorHAnsi"/>
        </w:rPr>
        <w:t>e stávajícího rozvaděče RM33 umístěného na přízemí.</w:t>
      </w:r>
      <w:r w:rsidRPr="003D73B7">
        <w:rPr>
          <w:rFonts w:asciiTheme="majorHAnsi" w:hAnsiTheme="majorHAnsi" w:cstheme="majorHAnsi"/>
        </w:rPr>
        <w:t xml:space="preserve"> </w:t>
      </w:r>
    </w:p>
    <w:p w14:paraId="2B3AD99E" w14:textId="77777777" w:rsidR="000128E4" w:rsidRPr="003D73B7" w:rsidRDefault="000128E4" w:rsidP="000128E4">
      <w:pPr>
        <w:jc w:val="both"/>
        <w:rPr>
          <w:rFonts w:asciiTheme="majorHAnsi" w:hAnsiTheme="majorHAnsi" w:cstheme="majorHAnsi"/>
        </w:rPr>
      </w:pPr>
    </w:p>
    <w:p w14:paraId="0BBB4ED4" w14:textId="77777777" w:rsidR="000128E4" w:rsidRPr="003D73B7" w:rsidRDefault="000128E4" w:rsidP="000128E4">
      <w:pPr>
        <w:pStyle w:val="Nadpis1"/>
        <w:numPr>
          <w:ilvl w:val="0"/>
          <w:numId w:val="4"/>
        </w:numPr>
        <w:rPr>
          <w:rFonts w:asciiTheme="majorHAnsi" w:hAnsiTheme="majorHAnsi" w:cstheme="majorHAnsi"/>
          <w:caps/>
        </w:rPr>
      </w:pPr>
      <w:bookmarkStart w:id="12" w:name="_Toc86050936"/>
      <w:bookmarkStart w:id="13" w:name="_Toc151405257"/>
      <w:r w:rsidRPr="003D73B7">
        <w:rPr>
          <w:rFonts w:asciiTheme="majorHAnsi" w:hAnsiTheme="majorHAnsi" w:cstheme="majorHAnsi"/>
          <w:caps/>
        </w:rPr>
        <w:t>Měření odběru</w:t>
      </w:r>
      <w:bookmarkEnd w:id="12"/>
      <w:bookmarkEnd w:id="13"/>
    </w:p>
    <w:p w14:paraId="464FF757" w14:textId="6FADD690" w:rsidR="000128E4" w:rsidRPr="00A16EAE" w:rsidRDefault="000128E4" w:rsidP="000128E4">
      <w:pPr>
        <w:jc w:val="both"/>
        <w:rPr>
          <w:rFonts w:asciiTheme="majorHAnsi" w:hAnsiTheme="majorHAnsi" w:cstheme="majorHAnsi"/>
        </w:rPr>
      </w:pPr>
    </w:p>
    <w:p w14:paraId="5F927804" w14:textId="4F5FABF0" w:rsidR="00A16EAE" w:rsidRPr="00A16EAE" w:rsidRDefault="00A16EAE" w:rsidP="000128E4">
      <w:pPr>
        <w:jc w:val="both"/>
        <w:rPr>
          <w:rFonts w:asciiTheme="majorHAnsi" w:hAnsiTheme="majorHAnsi" w:cstheme="majorHAnsi"/>
        </w:rPr>
      </w:pPr>
      <w:r w:rsidRPr="00A16EAE">
        <w:rPr>
          <w:rFonts w:asciiTheme="majorHAnsi" w:hAnsiTheme="majorHAnsi" w:cstheme="majorHAnsi"/>
        </w:rPr>
        <w:t>N</w:t>
      </w:r>
      <w:r w:rsidR="008B3FAF">
        <w:rPr>
          <w:rFonts w:asciiTheme="majorHAnsi" w:hAnsiTheme="majorHAnsi" w:cstheme="majorHAnsi"/>
        </w:rPr>
        <w:t>á</w:t>
      </w:r>
      <w:r w:rsidRPr="00A16EAE">
        <w:rPr>
          <w:rFonts w:asciiTheme="majorHAnsi" w:hAnsiTheme="majorHAnsi" w:cstheme="majorHAnsi"/>
        </w:rPr>
        <w:t xml:space="preserve">stavba nového patra nebude samostatně měřena. Nově instalovaný výtah bude měřen </w:t>
      </w:r>
      <w:proofErr w:type="spellStart"/>
      <w:r w:rsidRPr="00A16EAE">
        <w:rPr>
          <w:rFonts w:asciiTheme="majorHAnsi" w:hAnsiTheme="majorHAnsi" w:cstheme="majorHAnsi"/>
        </w:rPr>
        <w:t>podružním</w:t>
      </w:r>
      <w:proofErr w:type="spellEnd"/>
      <w:r w:rsidRPr="00A16EAE">
        <w:rPr>
          <w:rFonts w:asciiTheme="majorHAnsi" w:hAnsiTheme="majorHAnsi" w:cstheme="majorHAnsi"/>
        </w:rPr>
        <w:t xml:space="preserve"> elektroměrem umístěným v rozvaděči R</w:t>
      </w:r>
      <w:r w:rsidR="008B3FAF">
        <w:rPr>
          <w:rFonts w:asciiTheme="majorHAnsi" w:hAnsiTheme="majorHAnsi" w:cstheme="majorHAnsi"/>
        </w:rPr>
        <w:t>.</w:t>
      </w:r>
      <w:r w:rsidRPr="00A16EAE">
        <w:rPr>
          <w:rFonts w:asciiTheme="majorHAnsi" w:hAnsiTheme="majorHAnsi" w:cstheme="majorHAnsi"/>
        </w:rPr>
        <w:t>3</w:t>
      </w:r>
      <w:r w:rsidR="008B3FAF">
        <w:rPr>
          <w:rFonts w:asciiTheme="majorHAnsi" w:hAnsiTheme="majorHAnsi" w:cstheme="majorHAnsi"/>
        </w:rPr>
        <w:t>NP</w:t>
      </w:r>
      <w:r w:rsidRPr="00A16EAE">
        <w:rPr>
          <w:rFonts w:asciiTheme="majorHAnsi" w:hAnsiTheme="majorHAnsi" w:cstheme="majorHAnsi"/>
        </w:rPr>
        <w:t>.</w:t>
      </w:r>
    </w:p>
    <w:p w14:paraId="324FD85D" w14:textId="77777777" w:rsidR="00021916" w:rsidRPr="003D73B7" w:rsidRDefault="00021916" w:rsidP="000128E4">
      <w:pPr>
        <w:jc w:val="both"/>
        <w:rPr>
          <w:rFonts w:asciiTheme="majorHAnsi" w:hAnsiTheme="majorHAnsi" w:cstheme="majorHAnsi"/>
          <w:color w:val="FF0000"/>
        </w:rPr>
      </w:pPr>
    </w:p>
    <w:p w14:paraId="023587A8" w14:textId="2AE7F507" w:rsidR="00A16EAE" w:rsidRPr="00A16EAE" w:rsidRDefault="000128E4" w:rsidP="00A16EAE">
      <w:pPr>
        <w:pStyle w:val="Nadpis1"/>
        <w:numPr>
          <w:ilvl w:val="0"/>
          <w:numId w:val="4"/>
        </w:numPr>
        <w:rPr>
          <w:rFonts w:asciiTheme="majorHAnsi" w:hAnsiTheme="majorHAnsi" w:cstheme="majorHAnsi"/>
          <w:caps/>
        </w:rPr>
      </w:pPr>
      <w:bookmarkStart w:id="14" w:name="_Toc86050937"/>
      <w:bookmarkStart w:id="15" w:name="_Toc151405258"/>
      <w:r w:rsidRPr="003D73B7">
        <w:rPr>
          <w:rFonts w:asciiTheme="majorHAnsi" w:hAnsiTheme="majorHAnsi" w:cstheme="majorHAnsi"/>
          <w:caps/>
        </w:rPr>
        <w:t>Vnitřní silnoproudé rozvody</w:t>
      </w:r>
      <w:bookmarkEnd w:id="14"/>
      <w:bookmarkEnd w:id="15"/>
    </w:p>
    <w:p w14:paraId="10F16A9C" w14:textId="77777777" w:rsidR="00A16EAE" w:rsidRPr="00A16EAE" w:rsidRDefault="00A16EAE" w:rsidP="000128E4">
      <w:pPr>
        <w:jc w:val="both"/>
        <w:rPr>
          <w:rFonts w:asciiTheme="majorHAnsi" w:hAnsiTheme="majorHAnsi" w:cstheme="majorHAnsi"/>
        </w:rPr>
      </w:pPr>
    </w:p>
    <w:p w14:paraId="22A23CD1" w14:textId="257FB73E" w:rsidR="00DF4726" w:rsidRDefault="000128E4" w:rsidP="00DA30F4">
      <w:pPr>
        <w:jc w:val="both"/>
        <w:rPr>
          <w:rFonts w:asciiTheme="majorHAnsi" w:hAnsiTheme="majorHAnsi" w:cstheme="majorHAnsi"/>
        </w:rPr>
      </w:pPr>
      <w:r w:rsidRPr="00A16EAE">
        <w:rPr>
          <w:rFonts w:asciiTheme="majorHAnsi" w:hAnsiTheme="majorHAnsi" w:cstheme="majorHAnsi"/>
          <w:b/>
          <w:bCs/>
        </w:rPr>
        <w:t>Z </w:t>
      </w:r>
      <w:r w:rsidR="00A16EAE">
        <w:rPr>
          <w:rFonts w:asciiTheme="majorHAnsi" w:hAnsiTheme="majorHAnsi" w:cstheme="majorHAnsi"/>
          <w:b/>
          <w:bCs/>
        </w:rPr>
        <w:t xml:space="preserve"> </w:t>
      </w:r>
      <w:r w:rsidRPr="00A16EAE">
        <w:rPr>
          <w:rFonts w:asciiTheme="majorHAnsi" w:hAnsiTheme="majorHAnsi" w:cstheme="majorHAnsi"/>
          <w:b/>
          <w:bCs/>
        </w:rPr>
        <w:t>rozvaděče R</w:t>
      </w:r>
      <w:r w:rsidR="00A16EAE" w:rsidRPr="00A16EAE">
        <w:rPr>
          <w:rFonts w:asciiTheme="majorHAnsi" w:hAnsiTheme="majorHAnsi" w:cstheme="majorHAnsi"/>
          <w:b/>
          <w:bCs/>
        </w:rPr>
        <w:t>.3NP</w:t>
      </w:r>
      <w:r w:rsidRPr="00A16EAE">
        <w:rPr>
          <w:rFonts w:asciiTheme="majorHAnsi" w:hAnsiTheme="majorHAnsi" w:cstheme="majorHAnsi"/>
        </w:rPr>
        <w:t xml:space="preserve"> budou napojeny jednotlivé zásuvkové a světelné okruhy</w:t>
      </w:r>
      <w:r w:rsidR="00A16EAE" w:rsidRPr="00A16EAE">
        <w:rPr>
          <w:rFonts w:asciiTheme="majorHAnsi" w:hAnsiTheme="majorHAnsi" w:cstheme="majorHAnsi"/>
        </w:rPr>
        <w:t xml:space="preserve"> nově nadstaveného patra</w:t>
      </w:r>
      <w:r w:rsidRPr="00A16EAE">
        <w:rPr>
          <w:rFonts w:asciiTheme="majorHAnsi" w:hAnsiTheme="majorHAnsi" w:cstheme="majorHAnsi"/>
        </w:rPr>
        <w:t>. Dále pak budou jednotlivými vývody napojeny samostatné zásuvkové okruhy pro</w:t>
      </w:r>
      <w:r w:rsidR="00A16EAE" w:rsidRPr="00A16EAE">
        <w:rPr>
          <w:rFonts w:asciiTheme="majorHAnsi" w:hAnsiTheme="majorHAnsi" w:cstheme="majorHAnsi"/>
        </w:rPr>
        <w:t xml:space="preserve"> nouzovou signalizaci, jištění PC zásuvek, vyhřívaných vpustí</w:t>
      </w:r>
      <w:r w:rsidR="00DF4726" w:rsidRPr="00A16EAE">
        <w:rPr>
          <w:rFonts w:asciiTheme="majorHAnsi" w:hAnsiTheme="majorHAnsi" w:cstheme="majorHAnsi"/>
        </w:rPr>
        <w:t xml:space="preserve"> </w:t>
      </w:r>
      <w:r w:rsidRPr="00A16EAE">
        <w:rPr>
          <w:rFonts w:asciiTheme="majorHAnsi" w:hAnsiTheme="majorHAnsi" w:cstheme="majorHAnsi"/>
        </w:rPr>
        <w:t>a další vývody dle výkresové dokumentace</w:t>
      </w:r>
      <w:r w:rsidR="00A16EAE" w:rsidRPr="00A16EAE">
        <w:rPr>
          <w:rFonts w:asciiTheme="majorHAnsi" w:hAnsiTheme="majorHAnsi" w:cstheme="majorHAnsi"/>
        </w:rPr>
        <w:t xml:space="preserve">. </w:t>
      </w:r>
      <w:r w:rsidRPr="00A16EAE">
        <w:rPr>
          <w:rFonts w:asciiTheme="majorHAnsi" w:hAnsiTheme="majorHAnsi" w:cstheme="majorHAnsi"/>
        </w:rPr>
        <w:t>Z rozvaděče budou nachystané samostatné silové vývody pro technologie VZT. Zásuvkové obvody budou provedeny převážně kabely CYKY 3x2,5 a světlené obvody pak kabely CYKY 3x1,5. Světelné a zásuvkové obvody budou zapojeny za chránič. V prostorově oddělené části rozvaděče bude provedeno napojení venkovních rozvodů. Napojení bude provedeno za přepěťovou ochranu, aby byla zajištěna ochrana před zavedení přepětí do</w:t>
      </w:r>
      <w:r w:rsidR="00DF4726" w:rsidRPr="00A16EAE">
        <w:rPr>
          <w:rFonts w:asciiTheme="majorHAnsi" w:hAnsiTheme="majorHAnsi" w:cstheme="majorHAnsi"/>
        </w:rPr>
        <w:t xml:space="preserve"> objektu</w:t>
      </w:r>
      <w:r w:rsidRPr="00A16EAE">
        <w:rPr>
          <w:rFonts w:asciiTheme="majorHAnsi" w:hAnsiTheme="majorHAnsi" w:cstheme="majorHAnsi"/>
        </w:rPr>
        <w:t>.</w:t>
      </w:r>
      <w:r w:rsidR="00F0389C">
        <w:rPr>
          <w:rFonts w:asciiTheme="majorHAnsi" w:hAnsiTheme="majorHAnsi" w:cstheme="majorHAnsi"/>
        </w:rPr>
        <w:t xml:space="preserve"> Napojení na stávající školní systém rozhlasu vč. jednotného času bude provedeno kabelem CYKY 2x1,5 na nejbližší stávající rozhlas umístěný o patro níže. </w:t>
      </w:r>
      <w:r w:rsidR="00A16EAE">
        <w:rPr>
          <w:rFonts w:asciiTheme="majorHAnsi" w:hAnsiTheme="majorHAnsi" w:cstheme="majorHAnsi"/>
        </w:rPr>
        <w:t xml:space="preserve"> Z rozvaděče </w:t>
      </w:r>
      <w:r w:rsidR="00A16EAE" w:rsidRPr="00A16EAE">
        <w:rPr>
          <w:rFonts w:asciiTheme="majorHAnsi" w:hAnsiTheme="majorHAnsi" w:cstheme="majorHAnsi"/>
        </w:rPr>
        <w:t>R.3NP</w:t>
      </w:r>
      <w:r w:rsidR="00A16EAE">
        <w:rPr>
          <w:rFonts w:asciiTheme="majorHAnsi" w:hAnsiTheme="majorHAnsi" w:cstheme="majorHAnsi"/>
        </w:rPr>
        <w:t xml:space="preserve"> bude napojen také rozvaděč výtahu RV.</w:t>
      </w:r>
      <w:r w:rsidR="00DA30F4" w:rsidRPr="00DA30F4">
        <w:rPr>
          <w:rFonts w:asciiTheme="majorHAnsi" w:hAnsiTheme="majorHAnsi" w:cstheme="majorHAnsi"/>
        </w:rPr>
        <w:t xml:space="preserve"> </w:t>
      </w:r>
      <w:r w:rsidR="00DA30F4" w:rsidRPr="00A16EAE">
        <w:rPr>
          <w:rFonts w:asciiTheme="majorHAnsi" w:hAnsiTheme="majorHAnsi" w:cstheme="majorHAnsi"/>
        </w:rPr>
        <w:t>Přívod pro napájení rozvaděče výtahu bude proveden kabelem 1-CXKH-R B2cas1d1 5x6, který bude veden přes jistič 3x20 A/B z</w:t>
      </w:r>
      <w:r w:rsidR="00DA30F4">
        <w:rPr>
          <w:rFonts w:asciiTheme="majorHAnsi" w:hAnsiTheme="majorHAnsi" w:cstheme="majorHAnsi"/>
        </w:rPr>
        <w:t> rozvaděče R.3NP</w:t>
      </w:r>
      <w:r w:rsidR="00DA30F4" w:rsidRPr="00A16EAE">
        <w:rPr>
          <w:rFonts w:asciiTheme="majorHAnsi" w:hAnsiTheme="majorHAnsi" w:cstheme="majorHAnsi"/>
        </w:rPr>
        <w:t xml:space="preserve">. </w:t>
      </w:r>
      <w:r w:rsidR="00DA30F4">
        <w:rPr>
          <w:rFonts w:asciiTheme="majorHAnsi" w:hAnsiTheme="majorHAnsi" w:cstheme="majorHAnsi"/>
        </w:rPr>
        <w:t>Rozvaděč není dodávkou profese elektro.</w:t>
      </w:r>
    </w:p>
    <w:p w14:paraId="471E7DCD" w14:textId="77777777" w:rsidR="00DA30F4" w:rsidRDefault="00DA30F4" w:rsidP="00F0389C">
      <w:pPr>
        <w:autoSpaceDE w:val="0"/>
        <w:autoSpaceDN w:val="0"/>
        <w:adjustRightInd w:val="0"/>
        <w:jc w:val="both"/>
        <w:rPr>
          <w:rFonts w:asciiTheme="majorHAnsi" w:hAnsiTheme="majorHAnsi" w:cstheme="majorHAnsi"/>
        </w:rPr>
      </w:pPr>
    </w:p>
    <w:p w14:paraId="0CFB3913" w14:textId="5C94E6B6" w:rsidR="00DA30F4" w:rsidRDefault="00DA30F4" w:rsidP="00DA30F4">
      <w:pPr>
        <w:autoSpaceDE w:val="0"/>
        <w:autoSpaceDN w:val="0"/>
        <w:adjustRightInd w:val="0"/>
        <w:jc w:val="both"/>
        <w:rPr>
          <w:rFonts w:asciiTheme="majorHAnsi" w:hAnsiTheme="majorHAnsi" w:cstheme="majorHAnsi"/>
        </w:rPr>
      </w:pPr>
      <w:r w:rsidRPr="00DA30F4">
        <w:rPr>
          <w:rFonts w:asciiTheme="majorHAnsi" w:hAnsiTheme="majorHAnsi" w:cstheme="majorHAnsi"/>
        </w:rPr>
        <w:t>V rámci návaznosti na profesi VZT bude provedeno: Silnoproudé jištěné napojení všech ventilátorů a kondenzačních jednotek na střeše 3NP</w:t>
      </w:r>
      <w:r w:rsidR="003A1087">
        <w:rPr>
          <w:rFonts w:asciiTheme="majorHAnsi" w:hAnsiTheme="majorHAnsi" w:cstheme="majorHAnsi"/>
        </w:rPr>
        <w:t xml:space="preserve"> a VZT zařízení pro odsávaní učeben pro pájení</w:t>
      </w:r>
      <w:r w:rsidRPr="00DA30F4">
        <w:rPr>
          <w:rFonts w:asciiTheme="majorHAnsi" w:hAnsiTheme="majorHAnsi" w:cstheme="majorHAnsi"/>
        </w:rPr>
        <w:t xml:space="preserve">. Profese Silnoproud </w:t>
      </w:r>
      <w:proofErr w:type="gramStart"/>
      <w:r w:rsidRPr="00DA30F4">
        <w:rPr>
          <w:rFonts w:asciiTheme="majorHAnsi" w:hAnsiTheme="majorHAnsi" w:cstheme="majorHAnsi"/>
        </w:rPr>
        <w:t>zabezpečí</w:t>
      </w:r>
      <w:proofErr w:type="gramEnd"/>
      <w:r w:rsidRPr="00DA30F4">
        <w:rPr>
          <w:rFonts w:asciiTheme="majorHAnsi" w:hAnsiTheme="majorHAnsi" w:cstheme="majorHAnsi"/>
        </w:rPr>
        <w:t xml:space="preserve"> ovládání všech ventilátorů včetně nastavitelných doběhů, čidel a propojovací kabeláže mezi ovladači, čidly a ventilátory. Zapínání ventilátorů bude: u nového odsávání hygienického zázemí  automatické (na světlo a vlhkost) s nastavitelným doběhem, ručně samostatnými ovladači (vypínači) s nastavitelným doběhem. Provést uzemnění instalovaných </w:t>
      </w:r>
      <w:proofErr w:type="spellStart"/>
      <w:r w:rsidRPr="00DA30F4">
        <w:rPr>
          <w:rFonts w:asciiTheme="majorHAnsi" w:hAnsiTheme="majorHAnsi" w:cstheme="majorHAnsi"/>
        </w:rPr>
        <w:t>vzt</w:t>
      </w:r>
      <w:proofErr w:type="spellEnd"/>
      <w:r w:rsidRPr="00DA30F4">
        <w:rPr>
          <w:rFonts w:asciiTheme="majorHAnsi" w:hAnsiTheme="majorHAnsi" w:cstheme="majorHAnsi"/>
        </w:rPr>
        <w:t xml:space="preserve"> zařízení. Ochranu </w:t>
      </w:r>
      <w:proofErr w:type="spellStart"/>
      <w:r w:rsidRPr="00DA30F4">
        <w:rPr>
          <w:rFonts w:asciiTheme="majorHAnsi" w:hAnsiTheme="majorHAnsi" w:cstheme="majorHAnsi"/>
        </w:rPr>
        <w:t>vzt</w:t>
      </w:r>
      <w:proofErr w:type="spellEnd"/>
      <w:r w:rsidRPr="00DA30F4">
        <w:rPr>
          <w:rFonts w:asciiTheme="majorHAnsi" w:hAnsiTheme="majorHAnsi" w:cstheme="majorHAnsi"/>
        </w:rPr>
        <w:t xml:space="preserve"> zařízení na střeše proti blesku.</w:t>
      </w:r>
    </w:p>
    <w:p w14:paraId="47C74954" w14:textId="1E4788D3" w:rsidR="00944180" w:rsidRPr="00944180" w:rsidRDefault="00944180" w:rsidP="00944180">
      <w:pPr>
        <w:autoSpaceDE w:val="0"/>
        <w:autoSpaceDN w:val="0"/>
        <w:adjustRightInd w:val="0"/>
        <w:jc w:val="both"/>
        <w:rPr>
          <w:rFonts w:asciiTheme="majorHAnsi" w:hAnsiTheme="majorHAnsi" w:cstheme="majorHAnsi"/>
        </w:rPr>
      </w:pPr>
      <w:r w:rsidRPr="00DA30F4">
        <w:rPr>
          <w:rFonts w:asciiTheme="majorHAnsi" w:hAnsiTheme="majorHAnsi" w:cstheme="majorHAnsi"/>
        </w:rPr>
        <w:t xml:space="preserve">V rámci návaznosti na </w:t>
      </w:r>
      <w:r w:rsidRPr="00944180">
        <w:rPr>
          <w:rFonts w:asciiTheme="majorHAnsi" w:hAnsiTheme="majorHAnsi" w:cstheme="majorHAnsi"/>
        </w:rPr>
        <w:t>profesi ZTI bude provedeno</w:t>
      </w:r>
      <w:r>
        <w:rPr>
          <w:rFonts w:asciiTheme="majorHAnsi" w:hAnsiTheme="majorHAnsi" w:cstheme="majorHAnsi"/>
        </w:rPr>
        <w:t xml:space="preserve">: </w:t>
      </w:r>
      <w:r w:rsidRPr="00944180">
        <w:rPr>
          <w:rFonts w:asciiTheme="majorHAnsi" w:hAnsiTheme="majorHAnsi" w:cstheme="majorHAnsi"/>
        </w:rPr>
        <w:t>Napojení vyhřívaných střešních vpustí připojovacím kabelem 230 V</w:t>
      </w:r>
    </w:p>
    <w:p w14:paraId="00ECCACE" w14:textId="54EAE964" w:rsidR="00A16EAE" w:rsidRPr="00A16EAE" w:rsidRDefault="00944180" w:rsidP="00944180">
      <w:pPr>
        <w:autoSpaceDE w:val="0"/>
        <w:autoSpaceDN w:val="0"/>
        <w:adjustRightInd w:val="0"/>
        <w:jc w:val="both"/>
        <w:rPr>
          <w:rFonts w:asciiTheme="majorHAnsi" w:hAnsiTheme="majorHAnsi" w:cstheme="majorHAnsi"/>
        </w:rPr>
      </w:pPr>
      <w:r w:rsidRPr="00944180">
        <w:rPr>
          <w:rFonts w:asciiTheme="majorHAnsi" w:hAnsiTheme="majorHAnsi" w:cstheme="majorHAnsi"/>
        </w:rPr>
        <w:t xml:space="preserve">V rámci návaznosti na profesi UT bude provedeno: </w:t>
      </w:r>
      <w:r w:rsidRPr="00944180">
        <w:rPr>
          <w:rFonts w:asciiTheme="majorHAnsi" w:hAnsiTheme="majorHAnsi" w:cstheme="majorHAnsi"/>
          <w:noProof/>
        </w:rPr>
        <w:t>Příprava pro kabeláž prostorových termostatů</w:t>
      </w:r>
    </w:p>
    <w:p w14:paraId="24C666E7" w14:textId="77777777" w:rsidR="00A16EAE" w:rsidRDefault="00A16EAE" w:rsidP="00A16EAE">
      <w:pPr>
        <w:jc w:val="both"/>
        <w:rPr>
          <w:rFonts w:asciiTheme="majorHAnsi" w:hAnsiTheme="majorHAnsi" w:cstheme="majorHAnsi"/>
        </w:rPr>
      </w:pPr>
    </w:p>
    <w:p w14:paraId="28C83C84" w14:textId="74D69251" w:rsidR="00A16EAE" w:rsidRPr="00A16EAE" w:rsidRDefault="00A16EAE" w:rsidP="00A16EAE">
      <w:pPr>
        <w:jc w:val="both"/>
        <w:rPr>
          <w:rFonts w:asciiTheme="majorHAnsi" w:hAnsiTheme="majorHAnsi" w:cstheme="majorHAnsi"/>
        </w:rPr>
      </w:pPr>
      <w:r w:rsidRPr="00A16EAE">
        <w:rPr>
          <w:rFonts w:asciiTheme="majorHAnsi" w:hAnsiTheme="majorHAnsi" w:cstheme="majorHAnsi"/>
        </w:rPr>
        <w:t>Na základě normy ČSN 33 2130 ed.3 Elektrické instalace nízkého napětí – Vnitřní elektrické rozvody článek 7.4.2 se výtahy připojujíc co nejblíže k přípojkové skříni.</w:t>
      </w:r>
    </w:p>
    <w:p w14:paraId="427620B2" w14:textId="77777777" w:rsidR="00DF4726" w:rsidRPr="003D73B7" w:rsidRDefault="00DF4726" w:rsidP="000128E4">
      <w:pPr>
        <w:jc w:val="both"/>
        <w:rPr>
          <w:rFonts w:asciiTheme="majorHAnsi" w:hAnsiTheme="majorHAnsi" w:cstheme="majorHAnsi"/>
        </w:rPr>
      </w:pPr>
    </w:p>
    <w:p w14:paraId="48D1315E" w14:textId="215015C6" w:rsidR="00DF4726" w:rsidRPr="003D73B7" w:rsidRDefault="00DF4726" w:rsidP="00691C40">
      <w:pPr>
        <w:autoSpaceDE w:val="0"/>
        <w:autoSpaceDN w:val="0"/>
        <w:adjustRightInd w:val="0"/>
        <w:jc w:val="both"/>
        <w:rPr>
          <w:rFonts w:asciiTheme="majorHAnsi" w:hAnsiTheme="majorHAnsi" w:cstheme="majorHAnsi"/>
          <w:color w:val="000000"/>
          <w:u w:val="single"/>
          <w:lang w:val="sk-SK" w:eastAsia="sk-SK"/>
        </w:rPr>
      </w:pPr>
      <w:r w:rsidRPr="003D73B7">
        <w:rPr>
          <w:rFonts w:asciiTheme="majorHAnsi" w:hAnsiTheme="majorHAnsi" w:cstheme="majorHAnsi"/>
          <w:color w:val="000000"/>
          <w:u w:val="single"/>
          <w:lang w:val="sk-SK" w:eastAsia="sk-SK"/>
        </w:rPr>
        <w:t xml:space="preserve">V objektu musí </w:t>
      </w:r>
      <w:proofErr w:type="spellStart"/>
      <w:r w:rsidRPr="003D73B7">
        <w:rPr>
          <w:rFonts w:asciiTheme="majorHAnsi" w:hAnsiTheme="majorHAnsi" w:cstheme="majorHAnsi"/>
          <w:color w:val="000000"/>
          <w:u w:val="single"/>
          <w:lang w:val="sk-SK" w:eastAsia="sk-SK"/>
        </w:rPr>
        <w:t>být</w:t>
      </w:r>
      <w:proofErr w:type="spellEnd"/>
      <w:r w:rsidRPr="003D73B7">
        <w:rPr>
          <w:rFonts w:asciiTheme="majorHAnsi" w:hAnsiTheme="majorHAnsi" w:cstheme="majorHAnsi"/>
          <w:color w:val="000000"/>
          <w:u w:val="single"/>
          <w:lang w:val="sk-SK" w:eastAsia="sk-SK"/>
        </w:rPr>
        <w:t xml:space="preserve"> </w:t>
      </w:r>
      <w:proofErr w:type="spellStart"/>
      <w:r w:rsidRPr="003D73B7">
        <w:rPr>
          <w:rFonts w:asciiTheme="majorHAnsi" w:hAnsiTheme="majorHAnsi" w:cstheme="majorHAnsi"/>
          <w:color w:val="000000"/>
          <w:u w:val="single"/>
          <w:lang w:val="sk-SK" w:eastAsia="sk-SK"/>
        </w:rPr>
        <w:t>elektroinstalace</w:t>
      </w:r>
      <w:proofErr w:type="spellEnd"/>
      <w:r w:rsidRPr="003D73B7">
        <w:rPr>
          <w:rFonts w:asciiTheme="majorHAnsi" w:hAnsiTheme="majorHAnsi" w:cstheme="majorHAnsi"/>
          <w:color w:val="000000"/>
          <w:u w:val="single"/>
          <w:lang w:val="sk-SK" w:eastAsia="sk-SK"/>
        </w:rPr>
        <w:t xml:space="preserve"> </w:t>
      </w:r>
      <w:proofErr w:type="spellStart"/>
      <w:r w:rsidRPr="003D73B7">
        <w:rPr>
          <w:rFonts w:asciiTheme="majorHAnsi" w:hAnsiTheme="majorHAnsi" w:cstheme="majorHAnsi"/>
          <w:color w:val="000000"/>
          <w:u w:val="single"/>
          <w:lang w:val="sk-SK" w:eastAsia="sk-SK"/>
        </w:rPr>
        <w:t>provedena</w:t>
      </w:r>
      <w:proofErr w:type="spellEnd"/>
      <w:r w:rsidRPr="003D73B7">
        <w:rPr>
          <w:rFonts w:asciiTheme="majorHAnsi" w:hAnsiTheme="majorHAnsi" w:cstheme="majorHAnsi"/>
          <w:color w:val="000000"/>
          <w:u w:val="single"/>
          <w:lang w:val="sk-SK" w:eastAsia="sk-SK"/>
        </w:rPr>
        <w:t xml:space="preserve"> s krytím vyšším než IP</w:t>
      </w:r>
      <w:r w:rsidR="00A16EAE">
        <w:rPr>
          <w:rFonts w:asciiTheme="majorHAnsi" w:hAnsiTheme="majorHAnsi" w:cstheme="majorHAnsi"/>
          <w:color w:val="000000"/>
          <w:u w:val="single"/>
          <w:lang w:val="sk-SK" w:eastAsia="sk-SK"/>
        </w:rPr>
        <w:t>4</w:t>
      </w:r>
      <w:r w:rsidRPr="003D73B7">
        <w:rPr>
          <w:rFonts w:asciiTheme="majorHAnsi" w:hAnsiTheme="majorHAnsi" w:cstheme="majorHAnsi"/>
          <w:color w:val="000000"/>
          <w:u w:val="single"/>
          <w:lang w:val="sk-SK" w:eastAsia="sk-SK"/>
        </w:rPr>
        <w:t>x</w:t>
      </w:r>
      <w:r w:rsidR="00A16EAE">
        <w:rPr>
          <w:rFonts w:asciiTheme="majorHAnsi" w:hAnsiTheme="majorHAnsi" w:cstheme="majorHAnsi"/>
          <w:color w:val="000000"/>
          <w:u w:val="single"/>
          <w:lang w:val="sk-SK" w:eastAsia="sk-SK"/>
        </w:rPr>
        <w:t>.</w:t>
      </w:r>
    </w:p>
    <w:p w14:paraId="0845D618" w14:textId="77777777" w:rsidR="003B26A5" w:rsidRDefault="003B26A5" w:rsidP="000128E4">
      <w:pPr>
        <w:jc w:val="both"/>
        <w:rPr>
          <w:rFonts w:asciiTheme="majorHAnsi" w:hAnsiTheme="majorHAnsi" w:cstheme="majorHAnsi"/>
          <w:u w:val="single"/>
        </w:rPr>
      </w:pPr>
    </w:p>
    <w:p w14:paraId="784A06EF" w14:textId="77777777" w:rsidR="00EB7ABB" w:rsidRDefault="00EB7ABB" w:rsidP="000128E4">
      <w:pPr>
        <w:jc w:val="both"/>
        <w:rPr>
          <w:rFonts w:asciiTheme="majorHAnsi" w:hAnsiTheme="majorHAnsi" w:cstheme="majorHAnsi"/>
        </w:rPr>
      </w:pPr>
    </w:p>
    <w:p w14:paraId="34631F94" w14:textId="77777777" w:rsidR="00EB7ABB" w:rsidRPr="00EB7ABB" w:rsidRDefault="00EB7ABB" w:rsidP="00EB7ABB">
      <w:pPr>
        <w:autoSpaceDE w:val="0"/>
        <w:autoSpaceDN w:val="0"/>
        <w:adjustRightInd w:val="0"/>
        <w:rPr>
          <w:rFonts w:asciiTheme="majorHAnsi" w:hAnsiTheme="majorHAnsi" w:cstheme="majorHAnsi"/>
          <w:b/>
          <w:bCs/>
          <w:sz w:val="28"/>
          <w:szCs w:val="28"/>
          <w:u w:val="single"/>
          <w:lang w:val="sk-SK"/>
        </w:rPr>
      </w:pPr>
    </w:p>
    <w:p w14:paraId="59BF304E" w14:textId="77777777" w:rsidR="00EB7ABB" w:rsidRPr="00EB7ABB" w:rsidRDefault="00EB7ABB" w:rsidP="00EB7ABB">
      <w:pPr>
        <w:autoSpaceDE w:val="0"/>
        <w:autoSpaceDN w:val="0"/>
        <w:adjustRightInd w:val="0"/>
        <w:rPr>
          <w:rFonts w:asciiTheme="majorHAnsi" w:hAnsiTheme="majorHAnsi" w:cstheme="majorHAnsi"/>
          <w:lang w:val="sk-SK"/>
        </w:rPr>
      </w:pPr>
      <w:r w:rsidRPr="00EB7ABB">
        <w:rPr>
          <w:rFonts w:asciiTheme="majorHAnsi" w:hAnsiTheme="majorHAnsi" w:cstheme="majorHAnsi"/>
          <w:b/>
          <w:bCs/>
          <w:lang w:val="sk-SK"/>
        </w:rPr>
        <w:t xml:space="preserve">Ochrana </w:t>
      </w:r>
      <w:proofErr w:type="spellStart"/>
      <w:r w:rsidRPr="00EB7ABB">
        <w:rPr>
          <w:rFonts w:asciiTheme="majorHAnsi" w:hAnsiTheme="majorHAnsi" w:cstheme="majorHAnsi"/>
          <w:b/>
          <w:bCs/>
          <w:lang w:val="sk-SK"/>
        </w:rPr>
        <w:t>kabelových</w:t>
      </w:r>
      <w:proofErr w:type="spellEnd"/>
      <w:r w:rsidRPr="00EB7ABB">
        <w:rPr>
          <w:rFonts w:asciiTheme="majorHAnsi" w:hAnsiTheme="majorHAnsi" w:cstheme="majorHAnsi"/>
          <w:b/>
          <w:bCs/>
          <w:lang w:val="sk-SK"/>
        </w:rPr>
        <w:t xml:space="preserve"> tras </w:t>
      </w:r>
      <w:proofErr w:type="spellStart"/>
      <w:r w:rsidRPr="00EB7ABB">
        <w:rPr>
          <w:rFonts w:asciiTheme="majorHAnsi" w:hAnsiTheme="majorHAnsi" w:cstheme="majorHAnsi"/>
          <w:b/>
          <w:bCs/>
          <w:lang w:val="sk-SK"/>
        </w:rPr>
        <w:t>ve</w:t>
      </w:r>
      <w:proofErr w:type="spellEnd"/>
      <w:r w:rsidRPr="00EB7ABB">
        <w:rPr>
          <w:rFonts w:asciiTheme="majorHAnsi" w:hAnsiTheme="majorHAnsi" w:cstheme="majorHAnsi"/>
          <w:b/>
          <w:bCs/>
          <w:lang w:val="sk-SK"/>
        </w:rPr>
        <w:t xml:space="preserve"> </w:t>
      </w:r>
      <w:proofErr w:type="spellStart"/>
      <w:r w:rsidRPr="00EB7ABB">
        <w:rPr>
          <w:rFonts w:asciiTheme="majorHAnsi" w:hAnsiTheme="majorHAnsi" w:cstheme="majorHAnsi"/>
          <w:b/>
          <w:bCs/>
          <w:lang w:val="sk-SK"/>
        </w:rPr>
        <w:t>stávajícím</w:t>
      </w:r>
      <w:proofErr w:type="spellEnd"/>
      <w:r w:rsidRPr="00EB7ABB">
        <w:rPr>
          <w:rFonts w:asciiTheme="majorHAnsi" w:hAnsiTheme="majorHAnsi" w:cstheme="majorHAnsi"/>
          <w:b/>
          <w:bCs/>
          <w:lang w:val="sk-SK"/>
        </w:rPr>
        <w:t xml:space="preserve"> </w:t>
      </w:r>
      <w:proofErr w:type="spellStart"/>
      <w:r w:rsidRPr="00EB7ABB">
        <w:rPr>
          <w:rFonts w:asciiTheme="majorHAnsi" w:hAnsiTheme="majorHAnsi" w:cstheme="majorHAnsi"/>
          <w:b/>
          <w:bCs/>
          <w:lang w:val="sk-SK"/>
        </w:rPr>
        <w:t>prostoru</w:t>
      </w:r>
      <w:proofErr w:type="spellEnd"/>
      <w:r w:rsidRPr="00EB7ABB">
        <w:rPr>
          <w:rFonts w:asciiTheme="majorHAnsi" w:hAnsiTheme="majorHAnsi" w:cstheme="majorHAnsi"/>
          <w:b/>
          <w:bCs/>
          <w:lang w:val="sk-SK"/>
        </w:rPr>
        <w:t xml:space="preserve"> </w:t>
      </w:r>
      <w:proofErr w:type="spellStart"/>
      <w:r w:rsidRPr="00EB7ABB">
        <w:rPr>
          <w:rFonts w:asciiTheme="majorHAnsi" w:hAnsiTheme="majorHAnsi" w:cstheme="majorHAnsi"/>
          <w:b/>
          <w:bCs/>
          <w:lang w:val="sk-SK"/>
        </w:rPr>
        <w:t>schodiště</w:t>
      </w:r>
      <w:proofErr w:type="spellEnd"/>
      <w:r w:rsidRPr="00EB7ABB">
        <w:rPr>
          <w:rFonts w:asciiTheme="majorHAnsi" w:hAnsiTheme="majorHAnsi" w:cstheme="majorHAnsi"/>
          <w:b/>
          <w:bCs/>
          <w:lang w:val="sk-SK"/>
        </w:rPr>
        <w:t xml:space="preserve"> (</w:t>
      </w:r>
      <w:proofErr w:type="spellStart"/>
      <w:r w:rsidRPr="00EB7ABB">
        <w:rPr>
          <w:rFonts w:asciiTheme="majorHAnsi" w:hAnsiTheme="majorHAnsi" w:cstheme="majorHAnsi"/>
          <w:b/>
          <w:bCs/>
          <w:lang w:val="sk-SK"/>
        </w:rPr>
        <w:t>nově</w:t>
      </w:r>
      <w:proofErr w:type="spellEnd"/>
      <w:r w:rsidRPr="00EB7ABB">
        <w:rPr>
          <w:rFonts w:asciiTheme="majorHAnsi" w:hAnsiTheme="majorHAnsi" w:cstheme="majorHAnsi"/>
          <w:b/>
          <w:bCs/>
          <w:lang w:val="sk-SK"/>
        </w:rPr>
        <w:t xml:space="preserve"> CHÚC) </w:t>
      </w:r>
    </w:p>
    <w:p w14:paraId="16ACFB60" w14:textId="77777777" w:rsidR="00EB7ABB" w:rsidRPr="00EB7ABB" w:rsidRDefault="00EB7ABB" w:rsidP="00EB7ABB">
      <w:pPr>
        <w:autoSpaceDE w:val="0"/>
        <w:autoSpaceDN w:val="0"/>
        <w:adjustRightInd w:val="0"/>
        <w:rPr>
          <w:rFonts w:asciiTheme="majorHAnsi" w:hAnsiTheme="majorHAnsi" w:cstheme="majorHAnsi"/>
          <w:lang w:val="sk-SK"/>
        </w:rPr>
      </w:pPr>
      <w:r w:rsidRPr="00EB7ABB">
        <w:rPr>
          <w:rFonts w:asciiTheme="majorHAnsi" w:hAnsiTheme="majorHAnsi" w:cstheme="majorHAnsi"/>
          <w:lang w:val="sk-SK"/>
        </w:rPr>
        <w:t xml:space="preserve"> </w:t>
      </w:r>
    </w:p>
    <w:p w14:paraId="05345FF4" w14:textId="77777777" w:rsidR="00EB7ABB" w:rsidRPr="00EB7ABB" w:rsidRDefault="00EB7ABB" w:rsidP="00EB7ABB">
      <w:pPr>
        <w:autoSpaceDE w:val="0"/>
        <w:autoSpaceDN w:val="0"/>
        <w:adjustRightInd w:val="0"/>
        <w:rPr>
          <w:rFonts w:asciiTheme="majorHAnsi" w:hAnsiTheme="majorHAnsi" w:cstheme="majorHAnsi"/>
          <w:lang w:val="sk-SK"/>
        </w:rPr>
      </w:pPr>
      <w:r w:rsidRPr="00EB7ABB">
        <w:rPr>
          <w:rFonts w:asciiTheme="majorHAnsi" w:hAnsiTheme="majorHAnsi" w:cstheme="majorHAnsi"/>
          <w:lang w:val="sk-SK"/>
        </w:rPr>
        <w:t>3.NP:</w:t>
      </w:r>
      <w:r w:rsidRPr="00EB7ABB">
        <w:rPr>
          <w:rFonts w:asciiTheme="majorHAnsi" w:hAnsiTheme="majorHAnsi" w:cstheme="majorHAnsi"/>
          <w:lang w:val="sk-SK"/>
        </w:rPr>
        <w:tab/>
      </w:r>
      <w:proofErr w:type="spellStart"/>
      <w:r w:rsidRPr="00EB7ABB">
        <w:rPr>
          <w:rFonts w:asciiTheme="majorHAnsi" w:hAnsiTheme="majorHAnsi" w:cstheme="majorHAnsi"/>
          <w:lang w:val="sk-SK"/>
        </w:rPr>
        <w:t>Požární</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stěny</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budou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obloženy</w:t>
      </w:r>
      <w:proofErr w:type="spellEnd"/>
      <w:r w:rsidRPr="00EB7ABB">
        <w:rPr>
          <w:rFonts w:asciiTheme="majorHAnsi" w:hAnsiTheme="majorHAnsi" w:cstheme="majorHAnsi"/>
          <w:lang w:val="sk-SK"/>
        </w:rPr>
        <w:t xml:space="preserve"> SDK s </w:t>
      </w:r>
      <w:proofErr w:type="spellStart"/>
      <w:r w:rsidRPr="00EB7ABB">
        <w:rPr>
          <w:rFonts w:asciiTheme="majorHAnsi" w:hAnsiTheme="majorHAnsi" w:cstheme="majorHAnsi"/>
          <w:lang w:val="sk-SK"/>
        </w:rPr>
        <w:t>oboustrannou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požární</w:t>
      </w:r>
      <w:proofErr w:type="spellEnd"/>
      <w:r w:rsidRPr="00EB7ABB">
        <w:rPr>
          <w:rFonts w:asciiTheme="majorHAnsi" w:hAnsiTheme="majorHAnsi" w:cstheme="majorHAnsi"/>
          <w:lang w:val="sk-SK"/>
        </w:rPr>
        <w:t xml:space="preserve"> odolností min. </w:t>
      </w:r>
      <w:r w:rsidRPr="00EB7ABB">
        <w:rPr>
          <w:rFonts w:asciiTheme="majorHAnsi" w:hAnsiTheme="majorHAnsi" w:cstheme="majorHAnsi"/>
          <w:b/>
          <w:bCs/>
          <w:lang w:val="sk-SK"/>
        </w:rPr>
        <w:t xml:space="preserve">EI 15 DP1. </w:t>
      </w:r>
      <w:proofErr w:type="spellStart"/>
      <w:r w:rsidRPr="00EB7ABB">
        <w:rPr>
          <w:rFonts w:asciiTheme="majorHAnsi" w:hAnsiTheme="majorHAnsi" w:cstheme="majorHAnsi"/>
          <w:lang w:val="sk-SK"/>
        </w:rPr>
        <w:t>Podhledy</w:t>
      </w:r>
      <w:proofErr w:type="spellEnd"/>
      <w:r w:rsidRPr="00EB7ABB">
        <w:rPr>
          <w:rFonts w:asciiTheme="majorHAnsi" w:hAnsiTheme="majorHAnsi" w:cstheme="majorHAnsi"/>
          <w:lang w:val="sk-SK"/>
        </w:rPr>
        <w:t xml:space="preserve"> bude </w:t>
      </w:r>
      <w:proofErr w:type="spellStart"/>
      <w:r w:rsidRPr="00EB7ABB">
        <w:rPr>
          <w:rFonts w:asciiTheme="majorHAnsi" w:hAnsiTheme="majorHAnsi" w:cstheme="majorHAnsi"/>
          <w:lang w:val="sk-SK"/>
        </w:rPr>
        <w:t>požární</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ze</w:t>
      </w:r>
      <w:proofErr w:type="spellEnd"/>
      <w:r w:rsidRPr="00EB7ABB">
        <w:rPr>
          <w:rFonts w:asciiTheme="majorHAnsi" w:hAnsiTheme="majorHAnsi" w:cstheme="majorHAnsi"/>
          <w:lang w:val="sk-SK"/>
        </w:rPr>
        <w:t xml:space="preserve"> SDK s </w:t>
      </w:r>
      <w:proofErr w:type="spellStart"/>
      <w:r w:rsidRPr="00EB7ABB">
        <w:rPr>
          <w:rFonts w:asciiTheme="majorHAnsi" w:hAnsiTheme="majorHAnsi" w:cstheme="majorHAnsi"/>
          <w:lang w:val="sk-SK"/>
        </w:rPr>
        <w:t>oboustrannou</w:t>
      </w:r>
      <w:proofErr w:type="spellEnd"/>
      <w:r w:rsidRPr="00EB7ABB">
        <w:rPr>
          <w:rFonts w:asciiTheme="majorHAnsi" w:hAnsiTheme="majorHAnsi" w:cstheme="majorHAnsi"/>
          <w:lang w:val="sk-SK"/>
        </w:rPr>
        <w:t xml:space="preserve"> odolností min. </w:t>
      </w:r>
      <w:r w:rsidRPr="00EB7ABB">
        <w:rPr>
          <w:rFonts w:asciiTheme="majorHAnsi" w:hAnsiTheme="majorHAnsi" w:cstheme="majorHAnsi"/>
          <w:b/>
          <w:bCs/>
          <w:lang w:val="sk-SK"/>
        </w:rPr>
        <w:t>EI 15 DP1</w:t>
      </w:r>
      <w:r w:rsidRPr="00EB7ABB">
        <w:rPr>
          <w:rFonts w:asciiTheme="majorHAnsi" w:hAnsiTheme="majorHAnsi" w:cstheme="majorHAnsi"/>
          <w:lang w:val="sk-SK"/>
        </w:rPr>
        <w:t xml:space="preserve">. </w:t>
      </w:r>
    </w:p>
    <w:p w14:paraId="4551D175" w14:textId="77777777" w:rsidR="00EB7ABB" w:rsidRPr="00EB7ABB" w:rsidRDefault="00EB7ABB" w:rsidP="00EB7ABB">
      <w:pPr>
        <w:autoSpaceDE w:val="0"/>
        <w:autoSpaceDN w:val="0"/>
        <w:adjustRightInd w:val="0"/>
        <w:rPr>
          <w:rFonts w:asciiTheme="majorHAnsi" w:hAnsiTheme="majorHAnsi" w:cstheme="majorHAnsi"/>
          <w:u w:val="single"/>
          <w:lang w:val="sk-SK"/>
        </w:rPr>
      </w:pPr>
      <w:proofErr w:type="spellStart"/>
      <w:r w:rsidRPr="00EB7ABB">
        <w:rPr>
          <w:rFonts w:asciiTheme="majorHAnsi" w:hAnsiTheme="majorHAnsi" w:cstheme="majorHAnsi"/>
          <w:lang w:val="sk-SK"/>
        </w:rPr>
        <w:t>Dle</w:t>
      </w:r>
      <w:proofErr w:type="spellEnd"/>
      <w:r w:rsidRPr="00EB7ABB">
        <w:rPr>
          <w:rFonts w:asciiTheme="majorHAnsi" w:hAnsiTheme="majorHAnsi" w:cstheme="majorHAnsi"/>
          <w:lang w:val="sk-SK"/>
        </w:rPr>
        <w:t xml:space="preserve"> čl. 4.3.5 ČSN 73 0848 kabely, </w:t>
      </w:r>
      <w:proofErr w:type="spellStart"/>
      <w:r w:rsidRPr="00EB7ABB">
        <w:rPr>
          <w:rFonts w:asciiTheme="majorHAnsi" w:hAnsiTheme="majorHAnsi" w:cstheme="majorHAnsi"/>
          <w:lang w:val="sk-SK"/>
        </w:rPr>
        <w:t>které</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jsou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vedeny</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přímo</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ve</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stavebních</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konstrukcích</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budou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vyhovovat</w:t>
      </w:r>
      <w:proofErr w:type="spellEnd"/>
      <w:r w:rsidRPr="00EB7ABB">
        <w:rPr>
          <w:rFonts w:asciiTheme="majorHAnsi" w:hAnsiTheme="majorHAnsi" w:cstheme="majorHAnsi"/>
          <w:lang w:val="sk-SK"/>
        </w:rPr>
        <w:t xml:space="preserve"> ČSN IEC 60331. </w:t>
      </w:r>
    </w:p>
    <w:p w14:paraId="6EDD49B9" w14:textId="77777777" w:rsidR="00EB7ABB" w:rsidRPr="00EB7ABB" w:rsidRDefault="00EB7ABB" w:rsidP="00EB7ABB">
      <w:pPr>
        <w:autoSpaceDE w:val="0"/>
        <w:autoSpaceDN w:val="0"/>
        <w:adjustRightInd w:val="0"/>
        <w:rPr>
          <w:rFonts w:asciiTheme="majorHAnsi" w:hAnsiTheme="majorHAnsi" w:cstheme="majorHAnsi"/>
          <w:u w:val="single"/>
          <w:lang w:val="sk-SK"/>
        </w:rPr>
      </w:pPr>
    </w:p>
    <w:p w14:paraId="3A621E57" w14:textId="77777777" w:rsidR="00EB7ABB" w:rsidRPr="00EB7ABB" w:rsidRDefault="00EB7ABB" w:rsidP="00EB7ABB">
      <w:pPr>
        <w:autoSpaceDE w:val="0"/>
        <w:autoSpaceDN w:val="0"/>
        <w:adjustRightInd w:val="0"/>
        <w:rPr>
          <w:rFonts w:asciiTheme="majorHAnsi" w:hAnsiTheme="majorHAnsi" w:cstheme="majorHAnsi"/>
          <w:lang w:val="sk-SK"/>
        </w:rPr>
      </w:pPr>
      <w:proofErr w:type="spellStart"/>
      <w:r w:rsidRPr="00EB7ABB">
        <w:rPr>
          <w:rFonts w:asciiTheme="majorHAnsi" w:hAnsiTheme="majorHAnsi" w:cstheme="majorHAnsi"/>
          <w:lang w:val="sk-SK"/>
        </w:rPr>
        <w:t>Volně</w:t>
      </w:r>
      <w:proofErr w:type="spellEnd"/>
      <w:r w:rsidRPr="00EB7ABB">
        <w:rPr>
          <w:rFonts w:asciiTheme="majorHAnsi" w:hAnsiTheme="majorHAnsi" w:cstheme="majorHAnsi"/>
          <w:lang w:val="sk-SK"/>
        </w:rPr>
        <w:t xml:space="preserve"> vedené kabely s funkční integritou </w:t>
      </w:r>
      <w:proofErr w:type="spellStart"/>
      <w:r w:rsidRPr="00EB7ABB">
        <w:rPr>
          <w:rFonts w:asciiTheme="majorHAnsi" w:hAnsiTheme="majorHAnsi" w:cstheme="majorHAnsi"/>
          <w:lang w:val="sk-SK"/>
        </w:rPr>
        <w:t>budou</w:t>
      </w:r>
      <w:proofErr w:type="spellEnd"/>
      <w:r w:rsidRPr="00EB7ABB">
        <w:rPr>
          <w:rFonts w:asciiTheme="majorHAnsi" w:hAnsiTheme="majorHAnsi" w:cstheme="majorHAnsi"/>
          <w:lang w:val="sk-SK"/>
        </w:rPr>
        <w:t xml:space="preserve"> v </w:t>
      </w:r>
      <w:proofErr w:type="spellStart"/>
      <w:r w:rsidRPr="00EB7ABB">
        <w:rPr>
          <w:rFonts w:asciiTheme="majorHAnsi" w:hAnsiTheme="majorHAnsi" w:cstheme="majorHAnsi"/>
          <w:lang w:val="sk-SK"/>
        </w:rPr>
        <w:t>provedení</w:t>
      </w:r>
      <w:proofErr w:type="spellEnd"/>
      <w:r w:rsidRPr="00EB7ABB">
        <w:rPr>
          <w:rFonts w:asciiTheme="majorHAnsi" w:hAnsiTheme="majorHAnsi" w:cstheme="majorHAnsi"/>
          <w:lang w:val="sk-SK"/>
        </w:rPr>
        <w:t xml:space="preserve"> </w:t>
      </w:r>
      <w:r w:rsidRPr="00EB7ABB">
        <w:rPr>
          <w:rFonts w:asciiTheme="majorHAnsi" w:hAnsiTheme="majorHAnsi" w:cstheme="majorHAnsi"/>
          <w:b/>
          <w:bCs/>
          <w:lang w:val="sk-SK"/>
        </w:rPr>
        <w:t>B2ca</w:t>
      </w:r>
      <w:r w:rsidRPr="00EB7ABB">
        <w:rPr>
          <w:rFonts w:asciiTheme="majorHAnsi" w:hAnsiTheme="majorHAnsi" w:cstheme="majorHAnsi"/>
          <w:lang w:val="sk-SK"/>
        </w:rPr>
        <w:t xml:space="preserve">. </w:t>
      </w:r>
    </w:p>
    <w:p w14:paraId="4A2F05D0" w14:textId="6132CB3E" w:rsidR="00EB7ABB" w:rsidRDefault="00EB7ABB" w:rsidP="00EB7ABB">
      <w:pPr>
        <w:jc w:val="both"/>
        <w:rPr>
          <w:rFonts w:asciiTheme="majorHAnsi" w:hAnsiTheme="majorHAnsi" w:cstheme="majorHAnsi"/>
          <w:lang w:val="sk-SK"/>
        </w:rPr>
      </w:pPr>
      <w:r w:rsidRPr="00EB7ABB">
        <w:rPr>
          <w:rFonts w:asciiTheme="majorHAnsi" w:hAnsiTheme="majorHAnsi" w:cstheme="majorHAnsi"/>
          <w:lang w:val="sk-SK"/>
        </w:rPr>
        <w:t xml:space="preserve">V </w:t>
      </w:r>
      <w:proofErr w:type="spellStart"/>
      <w:r w:rsidRPr="00EB7ABB">
        <w:rPr>
          <w:rFonts w:asciiTheme="majorHAnsi" w:hAnsiTheme="majorHAnsi" w:cstheme="majorHAnsi"/>
          <w:lang w:val="sk-SK"/>
        </w:rPr>
        <w:t>prostorech</w:t>
      </w:r>
      <w:proofErr w:type="spellEnd"/>
      <w:r w:rsidRPr="00EB7ABB">
        <w:rPr>
          <w:rFonts w:asciiTheme="majorHAnsi" w:hAnsiTheme="majorHAnsi" w:cstheme="majorHAnsi"/>
          <w:lang w:val="sk-SK"/>
        </w:rPr>
        <w:t xml:space="preserve"> CHÚC kabely vedené pod </w:t>
      </w:r>
      <w:proofErr w:type="spellStart"/>
      <w:r w:rsidRPr="00EB7ABB">
        <w:rPr>
          <w:rFonts w:asciiTheme="majorHAnsi" w:hAnsiTheme="majorHAnsi" w:cstheme="majorHAnsi"/>
          <w:lang w:val="sk-SK"/>
        </w:rPr>
        <w:t>omítkou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budou</w:t>
      </w:r>
      <w:proofErr w:type="spellEnd"/>
      <w:r w:rsidRPr="00EB7ABB">
        <w:rPr>
          <w:rFonts w:asciiTheme="majorHAnsi" w:hAnsiTheme="majorHAnsi" w:cstheme="majorHAnsi"/>
          <w:lang w:val="sk-SK"/>
        </w:rPr>
        <w:t xml:space="preserve"> kryty </w:t>
      </w:r>
      <w:proofErr w:type="spellStart"/>
      <w:r w:rsidRPr="00EB7ABB">
        <w:rPr>
          <w:rFonts w:asciiTheme="majorHAnsi" w:hAnsiTheme="majorHAnsi" w:cstheme="majorHAnsi"/>
          <w:lang w:val="sk-SK"/>
        </w:rPr>
        <w:t>omítkou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nejméně</w:t>
      </w:r>
      <w:proofErr w:type="spellEnd"/>
      <w:r w:rsidRPr="00EB7ABB">
        <w:rPr>
          <w:rFonts w:asciiTheme="majorHAnsi" w:hAnsiTheme="majorHAnsi" w:cstheme="majorHAnsi"/>
          <w:lang w:val="sk-SK"/>
        </w:rPr>
        <w:t xml:space="preserve"> </w:t>
      </w:r>
      <w:r w:rsidRPr="00EB7ABB">
        <w:rPr>
          <w:rFonts w:asciiTheme="majorHAnsi" w:hAnsiTheme="majorHAnsi" w:cstheme="majorHAnsi"/>
          <w:b/>
          <w:bCs/>
          <w:lang w:val="sk-SK"/>
        </w:rPr>
        <w:t>15 mm</w:t>
      </w:r>
      <w:r w:rsidRPr="00EB7ABB">
        <w:rPr>
          <w:rFonts w:asciiTheme="majorHAnsi" w:hAnsiTheme="majorHAnsi" w:cstheme="majorHAnsi"/>
          <w:lang w:val="sk-SK"/>
        </w:rPr>
        <w:t xml:space="preserve">. V </w:t>
      </w:r>
      <w:proofErr w:type="spellStart"/>
      <w:r w:rsidRPr="00EB7ABB">
        <w:rPr>
          <w:rFonts w:asciiTheme="majorHAnsi" w:hAnsiTheme="majorHAnsi" w:cstheme="majorHAnsi"/>
          <w:lang w:val="sk-SK"/>
        </w:rPr>
        <w:t>souladu</w:t>
      </w:r>
      <w:proofErr w:type="spellEnd"/>
      <w:r w:rsidRPr="00EB7ABB">
        <w:rPr>
          <w:rFonts w:asciiTheme="majorHAnsi" w:hAnsiTheme="majorHAnsi" w:cstheme="majorHAnsi"/>
          <w:lang w:val="sk-SK"/>
        </w:rPr>
        <w:t xml:space="preserve"> s čl. 4.4.2 ČSN 73 0848 </w:t>
      </w:r>
      <w:proofErr w:type="spellStart"/>
      <w:r w:rsidRPr="00EB7ABB">
        <w:rPr>
          <w:rFonts w:asciiTheme="majorHAnsi" w:hAnsiTheme="majorHAnsi" w:cstheme="majorHAnsi"/>
          <w:lang w:val="sk-SK"/>
        </w:rPr>
        <w:t>volně</w:t>
      </w:r>
      <w:proofErr w:type="spellEnd"/>
      <w:r w:rsidRPr="00EB7ABB">
        <w:rPr>
          <w:rFonts w:asciiTheme="majorHAnsi" w:hAnsiTheme="majorHAnsi" w:cstheme="majorHAnsi"/>
          <w:lang w:val="sk-SK"/>
        </w:rPr>
        <w:t xml:space="preserve"> vedené kabely </w:t>
      </w:r>
      <w:proofErr w:type="spellStart"/>
      <w:r w:rsidRPr="00EB7ABB">
        <w:rPr>
          <w:rFonts w:asciiTheme="majorHAnsi" w:hAnsiTheme="majorHAnsi" w:cstheme="majorHAnsi"/>
          <w:lang w:val="sk-SK"/>
        </w:rPr>
        <w:t>budou</w:t>
      </w:r>
      <w:proofErr w:type="spellEnd"/>
      <w:r w:rsidRPr="00EB7ABB">
        <w:rPr>
          <w:rFonts w:asciiTheme="majorHAnsi" w:hAnsiTheme="majorHAnsi" w:cstheme="majorHAnsi"/>
          <w:lang w:val="sk-SK"/>
        </w:rPr>
        <w:t xml:space="preserve"> v </w:t>
      </w:r>
      <w:proofErr w:type="spellStart"/>
      <w:r w:rsidRPr="00EB7ABB">
        <w:rPr>
          <w:rFonts w:asciiTheme="majorHAnsi" w:hAnsiTheme="majorHAnsi" w:cstheme="majorHAnsi"/>
          <w:lang w:val="sk-SK"/>
        </w:rPr>
        <w:t>provedení</w:t>
      </w:r>
      <w:proofErr w:type="spellEnd"/>
      <w:r w:rsidRPr="00EB7ABB">
        <w:rPr>
          <w:rFonts w:asciiTheme="majorHAnsi" w:hAnsiTheme="majorHAnsi" w:cstheme="majorHAnsi"/>
          <w:lang w:val="sk-SK"/>
        </w:rPr>
        <w:t xml:space="preserve"> </w:t>
      </w:r>
      <w:r w:rsidRPr="00EB7ABB">
        <w:rPr>
          <w:rFonts w:asciiTheme="majorHAnsi" w:hAnsiTheme="majorHAnsi" w:cstheme="majorHAnsi"/>
          <w:b/>
          <w:bCs/>
          <w:lang w:val="sk-SK"/>
        </w:rPr>
        <w:t>B2ca-s1,d1,a1</w:t>
      </w:r>
      <w:r w:rsidRPr="00EB7ABB">
        <w:rPr>
          <w:rFonts w:asciiTheme="majorHAnsi" w:hAnsiTheme="majorHAnsi" w:cstheme="majorHAnsi"/>
          <w:lang w:val="sk-SK"/>
        </w:rPr>
        <w:t xml:space="preserve">. Nosná </w:t>
      </w:r>
      <w:proofErr w:type="spellStart"/>
      <w:r w:rsidRPr="00EB7ABB">
        <w:rPr>
          <w:rFonts w:asciiTheme="majorHAnsi" w:hAnsiTheme="majorHAnsi" w:cstheme="majorHAnsi"/>
          <w:lang w:val="sk-SK"/>
        </w:rPr>
        <w:t>konstrukce</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kabelové</w:t>
      </w:r>
      <w:proofErr w:type="spellEnd"/>
      <w:r w:rsidRPr="00EB7ABB">
        <w:rPr>
          <w:rFonts w:asciiTheme="majorHAnsi" w:hAnsiTheme="majorHAnsi" w:cstheme="majorHAnsi"/>
          <w:lang w:val="sk-SK"/>
        </w:rPr>
        <w:t xml:space="preserve"> trasy (</w:t>
      </w:r>
      <w:proofErr w:type="spellStart"/>
      <w:r w:rsidRPr="00EB7ABB">
        <w:rPr>
          <w:rFonts w:asciiTheme="majorHAnsi" w:hAnsiTheme="majorHAnsi" w:cstheme="majorHAnsi"/>
          <w:lang w:val="sk-SK"/>
        </w:rPr>
        <w:t>žlaby</w:t>
      </w:r>
      <w:proofErr w:type="spellEnd"/>
      <w:r w:rsidRPr="00EB7ABB">
        <w:rPr>
          <w:rFonts w:asciiTheme="majorHAnsi" w:hAnsiTheme="majorHAnsi" w:cstheme="majorHAnsi"/>
          <w:lang w:val="sk-SK"/>
        </w:rPr>
        <w:t xml:space="preserve">, lišty, </w:t>
      </w:r>
      <w:proofErr w:type="spellStart"/>
      <w:r w:rsidRPr="00EB7ABB">
        <w:rPr>
          <w:rFonts w:asciiTheme="majorHAnsi" w:hAnsiTheme="majorHAnsi" w:cstheme="majorHAnsi"/>
          <w:lang w:val="sk-SK"/>
        </w:rPr>
        <w:t>závěsy</w:t>
      </w:r>
      <w:proofErr w:type="spellEnd"/>
      <w:r w:rsidRPr="00EB7ABB">
        <w:rPr>
          <w:rFonts w:asciiTheme="majorHAnsi" w:hAnsiTheme="majorHAnsi" w:cstheme="majorHAnsi"/>
          <w:lang w:val="sk-SK"/>
        </w:rPr>
        <w:t xml:space="preserve">, trubky apod.) musí </w:t>
      </w:r>
      <w:proofErr w:type="spellStart"/>
      <w:r w:rsidRPr="00EB7ABB">
        <w:rPr>
          <w:rFonts w:asciiTheme="majorHAnsi" w:hAnsiTheme="majorHAnsi" w:cstheme="majorHAnsi"/>
          <w:lang w:val="sk-SK"/>
        </w:rPr>
        <w:t>vykazovat</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třídu</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reakce</w:t>
      </w:r>
      <w:proofErr w:type="spellEnd"/>
      <w:r w:rsidRPr="00EB7ABB">
        <w:rPr>
          <w:rFonts w:asciiTheme="majorHAnsi" w:hAnsiTheme="majorHAnsi" w:cstheme="majorHAnsi"/>
          <w:lang w:val="sk-SK"/>
        </w:rPr>
        <w:t xml:space="preserve"> na oheň </w:t>
      </w:r>
      <w:r w:rsidRPr="00EB7ABB">
        <w:rPr>
          <w:rFonts w:asciiTheme="majorHAnsi" w:hAnsiTheme="majorHAnsi" w:cstheme="majorHAnsi"/>
          <w:b/>
          <w:bCs/>
          <w:lang w:val="sk-SK"/>
        </w:rPr>
        <w:t xml:space="preserve">A1 </w:t>
      </w:r>
      <w:r w:rsidRPr="00EB7ABB">
        <w:rPr>
          <w:rFonts w:asciiTheme="majorHAnsi" w:hAnsiTheme="majorHAnsi" w:cstheme="majorHAnsi"/>
          <w:lang w:val="sk-SK"/>
        </w:rPr>
        <w:t xml:space="preserve">nebo </w:t>
      </w:r>
      <w:r w:rsidRPr="00EB7ABB">
        <w:rPr>
          <w:rFonts w:asciiTheme="majorHAnsi" w:hAnsiTheme="majorHAnsi" w:cstheme="majorHAnsi"/>
          <w:b/>
          <w:bCs/>
          <w:lang w:val="sk-SK"/>
        </w:rPr>
        <w:t>A2</w:t>
      </w:r>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Izolace</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kabelů</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nemají</w:t>
      </w:r>
      <w:proofErr w:type="spellEnd"/>
      <w:r w:rsidRPr="00EB7ABB">
        <w:rPr>
          <w:rFonts w:asciiTheme="majorHAnsi" w:hAnsiTheme="majorHAnsi" w:cstheme="majorHAnsi"/>
          <w:lang w:val="sk-SK"/>
        </w:rPr>
        <w:t xml:space="preserve"> </w:t>
      </w:r>
      <w:proofErr w:type="spellStart"/>
      <w:r w:rsidRPr="00EB7ABB">
        <w:rPr>
          <w:rFonts w:asciiTheme="majorHAnsi" w:hAnsiTheme="majorHAnsi" w:cstheme="majorHAnsi"/>
          <w:lang w:val="sk-SK"/>
        </w:rPr>
        <w:t>obsahovat</w:t>
      </w:r>
      <w:proofErr w:type="spellEnd"/>
      <w:r w:rsidRPr="00EB7ABB">
        <w:rPr>
          <w:rFonts w:asciiTheme="majorHAnsi" w:hAnsiTheme="majorHAnsi" w:cstheme="majorHAnsi"/>
          <w:lang w:val="sk-SK"/>
        </w:rPr>
        <w:t xml:space="preserve"> chemický </w:t>
      </w:r>
      <w:proofErr w:type="spellStart"/>
      <w:r w:rsidRPr="00EB7ABB">
        <w:rPr>
          <w:rFonts w:asciiTheme="majorHAnsi" w:hAnsiTheme="majorHAnsi" w:cstheme="majorHAnsi"/>
          <w:lang w:val="sk-SK"/>
        </w:rPr>
        <w:t>vázaný</w:t>
      </w:r>
      <w:proofErr w:type="spellEnd"/>
      <w:r w:rsidRPr="00EB7ABB">
        <w:rPr>
          <w:rFonts w:asciiTheme="majorHAnsi" w:hAnsiTheme="majorHAnsi" w:cstheme="majorHAnsi"/>
          <w:lang w:val="sk-SK"/>
        </w:rPr>
        <w:t xml:space="preserve"> chlór (</w:t>
      </w:r>
      <w:proofErr w:type="spellStart"/>
      <w:r w:rsidRPr="00EB7ABB">
        <w:rPr>
          <w:rFonts w:asciiTheme="majorHAnsi" w:hAnsiTheme="majorHAnsi" w:cstheme="majorHAnsi"/>
          <w:lang w:val="sk-SK"/>
        </w:rPr>
        <w:t>bezhalogenové</w:t>
      </w:r>
      <w:proofErr w:type="spellEnd"/>
      <w:r w:rsidRPr="00EB7ABB">
        <w:rPr>
          <w:rFonts w:asciiTheme="majorHAnsi" w:hAnsiTheme="majorHAnsi" w:cstheme="majorHAnsi"/>
          <w:lang w:val="sk-SK"/>
        </w:rPr>
        <w:t>).</w:t>
      </w:r>
    </w:p>
    <w:p w14:paraId="0546D714" w14:textId="77777777" w:rsidR="00EB7ABB" w:rsidRPr="00EB7ABB" w:rsidRDefault="00EB7ABB" w:rsidP="00EB7ABB">
      <w:pPr>
        <w:jc w:val="both"/>
        <w:rPr>
          <w:rFonts w:asciiTheme="majorHAnsi" w:hAnsiTheme="majorHAnsi" w:cstheme="majorHAnsi"/>
          <w:sz w:val="28"/>
          <w:szCs w:val="28"/>
        </w:rPr>
      </w:pPr>
    </w:p>
    <w:p w14:paraId="08AB5A8E" w14:textId="4AF8E9D2" w:rsidR="000507CD" w:rsidRPr="003D73B7" w:rsidRDefault="000507CD" w:rsidP="000128E4">
      <w:pPr>
        <w:jc w:val="both"/>
        <w:rPr>
          <w:rFonts w:asciiTheme="majorHAnsi" w:hAnsiTheme="majorHAnsi" w:cstheme="majorHAnsi"/>
        </w:rPr>
      </w:pPr>
      <w:r w:rsidRPr="003D73B7">
        <w:rPr>
          <w:rFonts w:asciiTheme="majorHAnsi" w:hAnsiTheme="majorHAnsi" w:cstheme="majorHAnsi"/>
        </w:rPr>
        <w:t>Podrobnější specifikace jednotlivých vývodů a bleskosvodu bude upřesněna v dalším stupni dokumentace elektro.</w:t>
      </w:r>
    </w:p>
    <w:p w14:paraId="0F6AA2DD" w14:textId="77777777" w:rsidR="00A16EAE" w:rsidRPr="003D73B7" w:rsidRDefault="00A16EAE" w:rsidP="000128E4">
      <w:pPr>
        <w:jc w:val="both"/>
        <w:rPr>
          <w:rFonts w:asciiTheme="majorHAnsi" w:hAnsiTheme="majorHAnsi" w:cstheme="majorHAnsi"/>
        </w:rPr>
      </w:pPr>
    </w:p>
    <w:p w14:paraId="4E0D9D5D" w14:textId="75D85A94" w:rsidR="000128E4" w:rsidRPr="003D73B7" w:rsidRDefault="000128E4" w:rsidP="000128E4">
      <w:pPr>
        <w:pStyle w:val="styl"/>
        <w:numPr>
          <w:ilvl w:val="1"/>
          <w:numId w:val="38"/>
        </w:numPr>
        <w:rPr>
          <w:rFonts w:asciiTheme="majorHAnsi" w:hAnsiTheme="majorHAnsi" w:cstheme="majorHAnsi"/>
          <w:i w:val="0"/>
        </w:rPr>
      </w:pPr>
      <w:bookmarkStart w:id="16" w:name="_Toc86050938"/>
      <w:bookmarkStart w:id="17" w:name="_Toc151405259"/>
      <w:bookmarkStart w:id="18" w:name="_Toc352536590"/>
      <w:r w:rsidRPr="003D73B7">
        <w:rPr>
          <w:rFonts w:asciiTheme="majorHAnsi" w:hAnsiTheme="majorHAnsi" w:cstheme="majorHAnsi"/>
          <w:i w:val="0"/>
        </w:rPr>
        <w:t>TECHNICKÉ ŘEŠENÍ OSVĚTLOVACÍ SOUSTAVY</w:t>
      </w:r>
      <w:bookmarkEnd w:id="16"/>
      <w:bookmarkEnd w:id="17"/>
      <w:r w:rsidRPr="003D73B7">
        <w:rPr>
          <w:rFonts w:asciiTheme="majorHAnsi" w:hAnsiTheme="majorHAnsi" w:cstheme="majorHAnsi"/>
          <w:i w:val="0"/>
        </w:rPr>
        <w:t xml:space="preserve"> </w:t>
      </w:r>
      <w:bookmarkEnd w:id="18"/>
    </w:p>
    <w:p w14:paraId="7B5ACAC1" w14:textId="00831B4E" w:rsidR="000128E4" w:rsidRPr="003D73B7" w:rsidRDefault="000128E4" w:rsidP="000128E4">
      <w:pPr>
        <w:jc w:val="both"/>
        <w:rPr>
          <w:rFonts w:asciiTheme="majorHAnsi" w:hAnsiTheme="majorHAnsi" w:cstheme="majorHAnsi"/>
          <w:b/>
          <w:bCs/>
        </w:rPr>
      </w:pPr>
      <w:r w:rsidRPr="003D73B7">
        <w:rPr>
          <w:rFonts w:asciiTheme="majorHAnsi" w:hAnsiTheme="majorHAnsi" w:cstheme="majorHAnsi"/>
          <w:b/>
          <w:bCs/>
        </w:rPr>
        <w:t>OSVĚTLENÍ :</w:t>
      </w:r>
    </w:p>
    <w:p w14:paraId="65214360" w14:textId="4193C795" w:rsidR="000128E4" w:rsidRPr="003D73B7" w:rsidRDefault="000128E4" w:rsidP="000128E4">
      <w:pPr>
        <w:pStyle w:val="Zkladntextodsazen2"/>
        <w:ind w:firstLine="0"/>
        <w:jc w:val="both"/>
        <w:rPr>
          <w:rFonts w:asciiTheme="majorHAnsi" w:hAnsiTheme="majorHAnsi" w:cstheme="majorHAnsi"/>
          <w:sz w:val="24"/>
          <w:szCs w:val="24"/>
          <w:lang w:val="cs-CZ"/>
        </w:rPr>
      </w:pPr>
      <w:r w:rsidRPr="003D73B7">
        <w:rPr>
          <w:rFonts w:asciiTheme="majorHAnsi" w:hAnsiTheme="majorHAnsi" w:cstheme="majorHAnsi"/>
          <w:sz w:val="24"/>
          <w:szCs w:val="24"/>
        </w:rPr>
        <w:t>V</w:t>
      </w:r>
      <w:r w:rsidR="003B26A5">
        <w:rPr>
          <w:rFonts w:asciiTheme="majorHAnsi" w:hAnsiTheme="majorHAnsi" w:cstheme="majorHAnsi"/>
          <w:sz w:val="24"/>
          <w:szCs w:val="24"/>
        </w:rPr>
        <w:t> </w:t>
      </w:r>
      <w:proofErr w:type="spellStart"/>
      <w:r w:rsidR="003B26A5">
        <w:rPr>
          <w:rFonts w:asciiTheme="majorHAnsi" w:hAnsiTheme="majorHAnsi" w:cstheme="majorHAnsi"/>
          <w:sz w:val="24"/>
          <w:szCs w:val="24"/>
          <w:lang w:val="cs-CZ"/>
        </w:rPr>
        <w:t>n</w:t>
      </w:r>
      <w:r w:rsidR="008B3FAF">
        <w:rPr>
          <w:rFonts w:asciiTheme="majorHAnsi" w:hAnsiTheme="majorHAnsi" w:cstheme="majorHAnsi"/>
          <w:sz w:val="24"/>
          <w:szCs w:val="24"/>
          <w:lang w:val="cs-CZ"/>
        </w:rPr>
        <w:t>á</w:t>
      </w:r>
      <w:r w:rsidR="003B26A5">
        <w:rPr>
          <w:rFonts w:asciiTheme="majorHAnsi" w:hAnsiTheme="majorHAnsi" w:cstheme="majorHAnsi"/>
          <w:sz w:val="24"/>
          <w:szCs w:val="24"/>
          <w:lang w:val="cs-CZ"/>
        </w:rPr>
        <w:t>stavbě</w:t>
      </w:r>
      <w:proofErr w:type="spellEnd"/>
      <w:r w:rsidR="003B26A5">
        <w:rPr>
          <w:rFonts w:asciiTheme="majorHAnsi" w:hAnsiTheme="majorHAnsi" w:cstheme="majorHAnsi"/>
          <w:sz w:val="24"/>
          <w:szCs w:val="24"/>
          <w:lang w:val="cs-CZ"/>
        </w:rPr>
        <w:t xml:space="preserve"> objektu </w:t>
      </w:r>
      <w:proofErr w:type="spellStart"/>
      <w:r w:rsidRPr="003D73B7">
        <w:rPr>
          <w:rFonts w:asciiTheme="majorHAnsi" w:hAnsiTheme="majorHAnsi" w:cstheme="majorHAnsi"/>
          <w:sz w:val="24"/>
          <w:szCs w:val="24"/>
        </w:rPr>
        <w:t>budou</w:t>
      </w:r>
      <w:proofErr w:type="spellEnd"/>
      <w:r w:rsidRPr="003D73B7">
        <w:rPr>
          <w:rFonts w:asciiTheme="majorHAnsi" w:hAnsiTheme="majorHAnsi" w:cstheme="majorHAnsi"/>
          <w:sz w:val="24"/>
          <w:szCs w:val="24"/>
        </w:rPr>
        <w:t xml:space="preserve"> v </w:t>
      </w:r>
      <w:proofErr w:type="spellStart"/>
      <w:r w:rsidRPr="003D73B7">
        <w:rPr>
          <w:rFonts w:asciiTheme="majorHAnsi" w:hAnsiTheme="majorHAnsi" w:cstheme="majorHAnsi"/>
          <w:sz w:val="24"/>
          <w:szCs w:val="24"/>
        </w:rPr>
        <w:t>místnostech</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dle</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dokumentace</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připraveny</w:t>
      </w:r>
      <w:proofErr w:type="spellEnd"/>
      <w:r w:rsidRPr="003D73B7">
        <w:rPr>
          <w:rFonts w:asciiTheme="majorHAnsi" w:hAnsiTheme="majorHAnsi" w:cstheme="majorHAnsi"/>
          <w:sz w:val="24"/>
          <w:szCs w:val="24"/>
        </w:rPr>
        <w:t xml:space="preserve"> vývody pro </w:t>
      </w:r>
      <w:proofErr w:type="spellStart"/>
      <w:r w:rsidRPr="003D73B7">
        <w:rPr>
          <w:rFonts w:asciiTheme="majorHAnsi" w:hAnsiTheme="majorHAnsi" w:cstheme="majorHAnsi"/>
          <w:sz w:val="24"/>
          <w:szCs w:val="24"/>
        </w:rPr>
        <w:t>instalaci</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svítidel</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Spínání</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osvětlení</w:t>
      </w:r>
      <w:proofErr w:type="spellEnd"/>
      <w:r w:rsidRPr="003D73B7">
        <w:rPr>
          <w:rFonts w:asciiTheme="majorHAnsi" w:hAnsiTheme="majorHAnsi" w:cstheme="majorHAnsi"/>
          <w:sz w:val="24"/>
          <w:szCs w:val="24"/>
        </w:rPr>
        <w:t xml:space="preserve"> bude </w:t>
      </w:r>
      <w:proofErr w:type="spellStart"/>
      <w:r w:rsidRPr="003D73B7">
        <w:rPr>
          <w:rFonts w:asciiTheme="majorHAnsi" w:hAnsiTheme="majorHAnsi" w:cstheme="majorHAnsi"/>
          <w:sz w:val="24"/>
          <w:szCs w:val="24"/>
        </w:rPr>
        <w:t>prováděno</w:t>
      </w:r>
      <w:proofErr w:type="spellEnd"/>
      <w:r w:rsidRPr="003D73B7">
        <w:rPr>
          <w:rFonts w:asciiTheme="majorHAnsi" w:hAnsiTheme="majorHAnsi" w:cstheme="majorHAnsi"/>
          <w:sz w:val="24"/>
          <w:szCs w:val="24"/>
        </w:rPr>
        <w:t xml:space="preserve"> </w:t>
      </w:r>
      <w:proofErr w:type="spellStart"/>
      <w:r w:rsidRPr="003D73B7">
        <w:rPr>
          <w:rFonts w:asciiTheme="majorHAnsi" w:hAnsiTheme="majorHAnsi" w:cstheme="majorHAnsi"/>
          <w:sz w:val="24"/>
          <w:szCs w:val="24"/>
        </w:rPr>
        <w:t>místně</w:t>
      </w:r>
      <w:proofErr w:type="spellEnd"/>
      <w:r w:rsidRPr="003D73B7">
        <w:rPr>
          <w:rFonts w:asciiTheme="majorHAnsi" w:hAnsiTheme="majorHAnsi" w:cstheme="majorHAnsi"/>
          <w:sz w:val="24"/>
          <w:szCs w:val="24"/>
        </w:rPr>
        <w:t xml:space="preserve"> vypínači.</w:t>
      </w:r>
      <w:r w:rsidRPr="003D73B7">
        <w:rPr>
          <w:rFonts w:asciiTheme="majorHAnsi" w:hAnsiTheme="majorHAnsi" w:cstheme="majorHAnsi"/>
          <w:sz w:val="24"/>
          <w:szCs w:val="24"/>
          <w:lang w:val="cs-CZ"/>
        </w:rPr>
        <w:t xml:space="preserve"> </w:t>
      </w:r>
    </w:p>
    <w:p w14:paraId="48229E0E" w14:textId="77777777" w:rsidR="000128E4" w:rsidRPr="003D73B7" w:rsidRDefault="000128E4" w:rsidP="000128E4">
      <w:pPr>
        <w:spacing w:before="120" w:line="240" w:lineRule="atLeast"/>
        <w:rPr>
          <w:rFonts w:asciiTheme="majorHAnsi" w:hAnsiTheme="majorHAnsi" w:cstheme="majorHAnsi"/>
        </w:rPr>
      </w:pPr>
      <w:r w:rsidRPr="003D73B7">
        <w:rPr>
          <w:rFonts w:asciiTheme="majorHAnsi" w:hAnsiTheme="majorHAnsi" w:cstheme="majorHAnsi"/>
        </w:rPr>
        <w:t>Vypínače budou umístěny následovně (není-li uvedeno jinak):</w:t>
      </w:r>
    </w:p>
    <w:p w14:paraId="7316534D" w14:textId="77777777" w:rsidR="000128E4" w:rsidRPr="003D73B7" w:rsidRDefault="000128E4" w:rsidP="000128E4">
      <w:pPr>
        <w:numPr>
          <w:ilvl w:val="0"/>
          <w:numId w:val="9"/>
        </w:numPr>
        <w:spacing w:before="120"/>
        <w:rPr>
          <w:rFonts w:asciiTheme="majorHAnsi" w:hAnsiTheme="majorHAnsi" w:cstheme="majorHAnsi"/>
        </w:rPr>
      </w:pPr>
      <w:r w:rsidRPr="003D73B7">
        <w:rPr>
          <w:rFonts w:asciiTheme="majorHAnsi" w:hAnsiTheme="majorHAnsi" w:cstheme="majorHAnsi"/>
        </w:rPr>
        <w:t xml:space="preserve">vypínače obecně ve výšce 1,2m </w:t>
      </w:r>
    </w:p>
    <w:p w14:paraId="3A86B778" w14:textId="77777777" w:rsidR="000128E4" w:rsidRPr="003D73B7" w:rsidRDefault="000128E4" w:rsidP="000128E4">
      <w:pPr>
        <w:pStyle w:val="Zhlav"/>
        <w:numPr>
          <w:ilvl w:val="0"/>
          <w:numId w:val="9"/>
        </w:numPr>
        <w:tabs>
          <w:tab w:val="clear" w:pos="4536"/>
          <w:tab w:val="clear" w:pos="9072"/>
        </w:tabs>
        <w:spacing w:before="120"/>
        <w:rPr>
          <w:rFonts w:asciiTheme="majorHAnsi" w:hAnsiTheme="majorHAnsi" w:cstheme="majorHAnsi"/>
        </w:rPr>
      </w:pPr>
      <w:r w:rsidRPr="003D73B7">
        <w:rPr>
          <w:rFonts w:asciiTheme="majorHAnsi" w:hAnsiTheme="majorHAnsi" w:cstheme="majorHAnsi"/>
        </w:rPr>
        <w:t xml:space="preserve">vypínače a zásuvky, </w:t>
      </w:r>
      <w:proofErr w:type="spellStart"/>
      <w:r w:rsidRPr="003D73B7">
        <w:rPr>
          <w:rFonts w:asciiTheme="majorHAnsi" w:hAnsiTheme="majorHAnsi" w:cstheme="majorHAnsi"/>
        </w:rPr>
        <w:t>osazené</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vedle</w:t>
      </w:r>
      <w:proofErr w:type="spellEnd"/>
      <w:r w:rsidRPr="003D73B7">
        <w:rPr>
          <w:rFonts w:asciiTheme="majorHAnsi" w:hAnsiTheme="majorHAnsi" w:cstheme="majorHAnsi"/>
        </w:rPr>
        <w:t xml:space="preserve"> sebe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umístěny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ve</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vícenásobných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rámečcích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Rámečky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osazeny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přednostně</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vodorovně</w:t>
      </w:r>
      <w:proofErr w:type="spellEnd"/>
      <w:r w:rsidRPr="003D73B7">
        <w:rPr>
          <w:rFonts w:asciiTheme="majorHAnsi" w:hAnsiTheme="majorHAnsi" w:cstheme="majorHAnsi"/>
        </w:rPr>
        <w:t xml:space="preserve">, nebude-li to z </w:t>
      </w:r>
      <w:proofErr w:type="spellStart"/>
      <w:r w:rsidRPr="003D73B7">
        <w:rPr>
          <w:rFonts w:asciiTheme="majorHAnsi" w:hAnsiTheme="majorHAnsi" w:cstheme="majorHAnsi"/>
        </w:rPr>
        <w:t>prostorových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důvodů</w:t>
      </w:r>
      <w:proofErr w:type="spellEnd"/>
      <w:r w:rsidRPr="003D73B7">
        <w:rPr>
          <w:rFonts w:asciiTheme="majorHAnsi" w:hAnsiTheme="majorHAnsi" w:cstheme="majorHAnsi"/>
        </w:rPr>
        <w:t xml:space="preserve"> možné, </w:t>
      </w:r>
      <w:proofErr w:type="spellStart"/>
      <w:r w:rsidRPr="003D73B7">
        <w:rPr>
          <w:rFonts w:asciiTheme="majorHAnsi" w:hAnsiTheme="majorHAnsi" w:cstheme="majorHAnsi"/>
        </w:rPr>
        <w:t>pak</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svisle</w:t>
      </w:r>
      <w:proofErr w:type="spellEnd"/>
      <w:r w:rsidRPr="003D73B7">
        <w:rPr>
          <w:rFonts w:asciiTheme="majorHAnsi" w:hAnsiTheme="majorHAnsi" w:cstheme="majorHAnsi"/>
          <w:lang w:val="cs-CZ"/>
        </w:rPr>
        <w:t>.</w:t>
      </w:r>
    </w:p>
    <w:p w14:paraId="5D39523B" w14:textId="77777777" w:rsidR="000128E4" w:rsidRPr="003D73B7" w:rsidRDefault="000128E4" w:rsidP="000128E4">
      <w:pPr>
        <w:pStyle w:val="Normlnweb"/>
        <w:shd w:val="clear" w:color="auto" w:fill="FFFFFF"/>
        <w:spacing w:before="120" w:beforeAutospacing="0" w:after="0" w:afterAutospacing="0" w:line="240" w:lineRule="atLeast"/>
        <w:jc w:val="both"/>
        <w:rPr>
          <w:rFonts w:asciiTheme="majorHAnsi" w:hAnsiTheme="majorHAnsi" w:cstheme="majorHAnsi"/>
        </w:rPr>
      </w:pPr>
      <w:r w:rsidRPr="003D73B7">
        <w:rPr>
          <w:rFonts w:asciiTheme="majorHAnsi" w:hAnsiTheme="majorHAnsi" w:cstheme="majorHAnsi"/>
          <w:iCs/>
        </w:rPr>
        <w:t>Dle ČSN 33 2130 ed.3 bude svítidlo v umývacím prostoru umístěno tak, aby jeho spodní okraj byl alespoň 1,8m nad podlahou. Světelný zdroj svítidla musí být kryt ochranným sklem. Všechny vnější části svítidla, které jsou níže, než 2,5m nad podlahou, musí být z trvanlivého izolantu. Je–</w:t>
      </w:r>
      <w:proofErr w:type="spellStart"/>
      <w:r w:rsidRPr="003D73B7">
        <w:rPr>
          <w:rFonts w:asciiTheme="majorHAnsi" w:hAnsiTheme="majorHAnsi" w:cstheme="majorHAnsi"/>
          <w:iCs/>
        </w:rPr>
        <w:t>li</w:t>
      </w:r>
      <w:proofErr w:type="spellEnd"/>
      <w:r w:rsidRPr="003D73B7">
        <w:rPr>
          <w:rFonts w:asciiTheme="majorHAnsi" w:hAnsiTheme="majorHAnsi" w:cstheme="majorHAnsi"/>
          <w:iCs/>
        </w:rPr>
        <w:t xml:space="preserve"> svítidlo umístěno níže, než 1,8m nad podlahou, musí být chráněno před mechanickým poškozením (např. ochranným košem, nárazuvzdorným krytem a pod.) a musí být v provedení IP X1. Spodní okraj svítidla však nesmí být v žádném případě níže, než 0,4m nad horním okrajem umývadla, nebo dřezu.</w:t>
      </w:r>
    </w:p>
    <w:p w14:paraId="7B1480E4" w14:textId="77777777" w:rsidR="000128E4" w:rsidRPr="003D73B7" w:rsidRDefault="000128E4" w:rsidP="000128E4">
      <w:pPr>
        <w:pStyle w:val="Normlnweb"/>
        <w:shd w:val="clear" w:color="auto" w:fill="FFFFFF"/>
        <w:spacing w:before="120" w:beforeAutospacing="0" w:after="0" w:afterAutospacing="0" w:line="240" w:lineRule="atLeast"/>
        <w:jc w:val="both"/>
        <w:rPr>
          <w:rFonts w:asciiTheme="majorHAnsi" w:hAnsiTheme="majorHAnsi" w:cstheme="majorHAnsi"/>
        </w:rPr>
      </w:pPr>
      <w:r w:rsidRPr="003D73B7">
        <w:rPr>
          <w:rFonts w:asciiTheme="majorHAnsi" w:hAnsiTheme="majorHAnsi" w:cstheme="majorHAnsi"/>
          <w:iCs/>
        </w:rPr>
        <w:t>ČSN 33 2000-7-701ed.2: je-li svítidlo osazeno v zóně 2 (spodní okraj ve výšce 2,25m a níže a současně blíže než 0,6m od hrany vany, nebo sprchového koutu), musí být v krytí nejméně IP X4.</w:t>
      </w:r>
    </w:p>
    <w:p w14:paraId="5CA19467" w14:textId="77777777" w:rsidR="000128E4" w:rsidRPr="003D73B7" w:rsidRDefault="000128E4" w:rsidP="000128E4">
      <w:pPr>
        <w:pStyle w:val="Normlnweb"/>
        <w:shd w:val="clear" w:color="auto" w:fill="FFFFFF"/>
        <w:spacing w:before="120" w:beforeAutospacing="0" w:after="0" w:afterAutospacing="0" w:line="240" w:lineRule="atLeast"/>
        <w:jc w:val="both"/>
        <w:rPr>
          <w:rFonts w:asciiTheme="majorHAnsi" w:hAnsiTheme="majorHAnsi" w:cstheme="majorHAnsi"/>
        </w:rPr>
      </w:pPr>
      <w:r w:rsidRPr="003D73B7">
        <w:rPr>
          <w:rFonts w:asciiTheme="majorHAnsi" w:hAnsiTheme="majorHAnsi" w:cstheme="majorHAnsi"/>
        </w:rPr>
        <w:t>Další spotřebiče lze v umývacím prostoru instalovat za podmínky, že jsou pro použití v umývacím prostoru výrobcem určeny</w:t>
      </w:r>
      <w:r w:rsidRPr="003D73B7">
        <w:rPr>
          <w:rStyle w:val="apple-converted-space"/>
          <w:rFonts w:asciiTheme="majorHAnsi" w:hAnsiTheme="majorHAnsi" w:cstheme="majorHAnsi"/>
        </w:rPr>
        <w:t> </w:t>
      </w:r>
      <w:r w:rsidRPr="003D73B7">
        <w:rPr>
          <w:rFonts w:asciiTheme="majorHAnsi" w:hAnsiTheme="majorHAnsi" w:cstheme="majorHAnsi"/>
        </w:rPr>
        <w:t>a jejich vlastnosti, které použití v umývacím prostoru umožňují, jsou typově ověřeny.</w:t>
      </w:r>
    </w:p>
    <w:p w14:paraId="3DC70AB6" w14:textId="77777777" w:rsidR="000128E4" w:rsidRPr="003D73B7" w:rsidRDefault="000128E4" w:rsidP="000128E4">
      <w:pPr>
        <w:pStyle w:val="Normlnweb"/>
        <w:shd w:val="clear" w:color="auto" w:fill="FFFFFF"/>
        <w:spacing w:before="120" w:beforeAutospacing="0" w:after="0" w:afterAutospacing="0" w:line="240" w:lineRule="atLeast"/>
        <w:rPr>
          <w:rFonts w:asciiTheme="majorHAnsi" w:hAnsiTheme="majorHAnsi" w:cstheme="majorHAnsi"/>
        </w:rPr>
      </w:pPr>
      <w:r w:rsidRPr="003D73B7">
        <w:rPr>
          <w:rFonts w:asciiTheme="majorHAnsi" w:hAnsiTheme="majorHAnsi" w:cstheme="majorHAnsi"/>
        </w:rPr>
        <w:t>El. instalace v prostorách s vanou nebo sprchou bude provedena dle:</w:t>
      </w:r>
      <w:r w:rsidRPr="003D73B7">
        <w:rPr>
          <w:rFonts w:asciiTheme="majorHAnsi" w:hAnsiTheme="majorHAnsi" w:cstheme="majorHAnsi"/>
        </w:rPr>
        <w:br/>
        <w:t>ČSN 33 2000-7-701 ed.2 – Elektrická zařízení - Prostory s vanou nebo sprchou</w:t>
      </w:r>
    </w:p>
    <w:p w14:paraId="5294B77E" w14:textId="77777777" w:rsidR="003D73B7" w:rsidRPr="003D73B7" w:rsidRDefault="003D73B7" w:rsidP="000128E4">
      <w:pPr>
        <w:pStyle w:val="Normlnweb"/>
        <w:shd w:val="clear" w:color="auto" w:fill="FFFFFF"/>
        <w:spacing w:before="120" w:beforeAutospacing="0" w:after="0" w:afterAutospacing="0" w:line="240" w:lineRule="atLeast"/>
        <w:rPr>
          <w:rFonts w:asciiTheme="majorHAnsi" w:hAnsiTheme="majorHAnsi" w:cstheme="majorHAnsi"/>
        </w:rPr>
      </w:pPr>
    </w:p>
    <w:p w14:paraId="5524145B" w14:textId="77777777" w:rsidR="003D73B7" w:rsidRPr="003D73B7" w:rsidRDefault="003D73B7" w:rsidP="003D73B7">
      <w:pPr>
        <w:rPr>
          <w:rFonts w:asciiTheme="majorHAnsi" w:hAnsiTheme="majorHAnsi" w:cstheme="majorHAnsi"/>
          <w:b/>
          <w:bCs/>
        </w:rPr>
      </w:pPr>
      <w:r w:rsidRPr="003D73B7">
        <w:rPr>
          <w:rFonts w:asciiTheme="majorHAnsi" w:hAnsiTheme="majorHAnsi" w:cstheme="majorHAnsi"/>
          <w:b/>
          <w:bCs/>
        </w:rPr>
        <w:lastRenderedPageBreak/>
        <w:t>NOUZOVÉ OSVĚTLENÍ:</w:t>
      </w:r>
    </w:p>
    <w:p w14:paraId="577F88DE" w14:textId="428CDD08" w:rsidR="003D73B7" w:rsidRPr="003D73B7" w:rsidRDefault="003D73B7" w:rsidP="003D73B7">
      <w:pPr>
        <w:jc w:val="both"/>
        <w:rPr>
          <w:rFonts w:asciiTheme="majorHAnsi" w:hAnsiTheme="majorHAnsi" w:cstheme="majorHAnsi"/>
        </w:rPr>
      </w:pPr>
      <w:r w:rsidRPr="003D73B7">
        <w:rPr>
          <w:rFonts w:asciiTheme="majorHAnsi" w:hAnsiTheme="majorHAnsi" w:cstheme="majorHAnsi"/>
        </w:rPr>
        <w:t xml:space="preserve">Nouzové osvětlení bude řešeno nouzovými svítidly s vlastním zdrojem a s funkcí </w:t>
      </w:r>
      <w:proofErr w:type="spellStart"/>
      <w:r w:rsidRPr="003D73B7">
        <w:rPr>
          <w:rFonts w:asciiTheme="majorHAnsi" w:hAnsiTheme="majorHAnsi" w:cstheme="majorHAnsi"/>
        </w:rPr>
        <w:t>autotest</w:t>
      </w:r>
      <w:proofErr w:type="spellEnd"/>
      <w:r w:rsidRPr="003D73B7">
        <w:rPr>
          <w:rFonts w:asciiTheme="majorHAnsi" w:hAnsiTheme="majorHAnsi" w:cstheme="majorHAnsi"/>
        </w:rPr>
        <w:t>, doba zálohy nejméně 60 minut. Tato svítidla budou v provedení LED podle druhu osvětlovaného prostoru, rozmístění v objektu dle výkresové dokumentace.</w:t>
      </w:r>
      <w:r>
        <w:rPr>
          <w:rFonts w:asciiTheme="majorHAnsi" w:hAnsiTheme="majorHAnsi" w:cstheme="majorHAnsi"/>
        </w:rPr>
        <w:t xml:space="preserve"> </w:t>
      </w:r>
      <w:r w:rsidRPr="003D73B7">
        <w:rPr>
          <w:rFonts w:asciiTheme="majorHAnsi" w:hAnsiTheme="majorHAnsi" w:cstheme="majorHAnsi"/>
        </w:rPr>
        <w:t xml:space="preserve">U schodiště, změně směru únikové cesty a východu na volné prostranství musí být nouzové svítidlo umístěno blíže než 2 m. Prostor schodiště bude osazen piktogramy vyznačujícími směr úniku dle výkresové dokumentace. Osvětlenost na podlaze podél osy únikové cesty nesmí být nižší než 1 </w:t>
      </w:r>
      <w:proofErr w:type="spellStart"/>
      <w:r w:rsidRPr="003D73B7">
        <w:rPr>
          <w:rFonts w:asciiTheme="majorHAnsi" w:hAnsiTheme="majorHAnsi" w:cstheme="majorHAnsi"/>
        </w:rPr>
        <w:t>lx</w:t>
      </w:r>
      <w:proofErr w:type="spellEnd"/>
      <w:r w:rsidRPr="003D73B7">
        <w:rPr>
          <w:rFonts w:asciiTheme="majorHAnsi" w:hAnsiTheme="majorHAnsi" w:cstheme="majorHAnsi"/>
        </w:rPr>
        <w:t>.</w:t>
      </w:r>
      <w:r>
        <w:rPr>
          <w:rFonts w:asciiTheme="majorHAnsi" w:hAnsiTheme="majorHAnsi" w:cstheme="majorHAnsi"/>
        </w:rPr>
        <w:t xml:space="preserve"> </w:t>
      </w:r>
      <w:r w:rsidRPr="003D73B7">
        <w:rPr>
          <w:rFonts w:asciiTheme="majorHAnsi" w:hAnsiTheme="majorHAnsi" w:cstheme="majorHAnsi"/>
        </w:rPr>
        <w:t>Nouzové osvětlení bude napájeno z příslušného světelného vývodu, který napájí standardní osvětlení tak, aby v případě výpadku napájení byl osvětlen patřičný prostor postižený výpadkem.</w:t>
      </w:r>
    </w:p>
    <w:p w14:paraId="17F2B30C" w14:textId="7AA56C1A" w:rsidR="000128E4" w:rsidRPr="003D73B7" w:rsidRDefault="000128E4" w:rsidP="000128E4">
      <w:pPr>
        <w:pStyle w:val="styl"/>
        <w:numPr>
          <w:ilvl w:val="1"/>
          <w:numId w:val="38"/>
        </w:numPr>
        <w:rPr>
          <w:rFonts w:asciiTheme="majorHAnsi" w:hAnsiTheme="majorHAnsi" w:cstheme="majorHAnsi"/>
          <w:i w:val="0"/>
        </w:rPr>
      </w:pPr>
      <w:bookmarkStart w:id="19" w:name="_Toc352536591"/>
      <w:bookmarkStart w:id="20" w:name="_Toc86050939"/>
      <w:bookmarkStart w:id="21" w:name="_Toc151405260"/>
      <w:r w:rsidRPr="003D73B7">
        <w:rPr>
          <w:rFonts w:asciiTheme="majorHAnsi" w:hAnsiTheme="majorHAnsi" w:cstheme="majorHAnsi"/>
          <w:i w:val="0"/>
        </w:rPr>
        <w:t>TECHNICKÉ ŘEŠENÍ ZÁSUVKOVÝCH OBVODŮ</w:t>
      </w:r>
      <w:bookmarkEnd w:id="19"/>
      <w:bookmarkEnd w:id="20"/>
      <w:bookmarkEnd w:id="21"/>
    </w:p>
    <w:p w14:paraId="54CB9F69" w14:textId="77777777" w:rsidR="000128E4" w:rsidRPr="003D73B7" w:rsidRDefault="000128E4" w:rsidP="000128E4">
      <w:pPr>
        <w:spacing w:before="120" w:line="240" w:lineRule="atLeast"/>
        <w:jc w:val="both"/>
        <w:rPr>
          <w:rFonts w:asciiTheme="majorHAnsi" w:hAnsiTheme="majorHAnsi" w:cstheme="majorHAnsi"/>
        </w:rPr>
      </w:pPr>
      <w:r w:rsidRPr="003D73B7">
        <w:rPr>
          <w:rFonts w:asciiTheme="majorHAnsi" w:hAnsiTheme="majorHAnsi" w:cstheme="majorHAnsi"/>
        </w:rPr>
        <w:t>Dle ČSN 33 2000-4-41 ed.3 budou všechny zásuvky, užívané laiky a určeny pro všeobecné použití chráněny proudovými chrániči s vybavovacím proudem 30mA.</w:t>
      </w:r>
    </w:p>
    <w:p w14:paraId="22AF66FF" w14:textId="77777777" w:rsidR="000128E4" w:rsidRPr="003D73B7" w:rsidRDefault="000128E4" w:rsidP="000128E4">
      <w:pPr>
        <w:spacing w:before="120" w:line="240" w:lineRule="atLeast"/>
        <w:rPr>
          <w:rFonts w:asciiTheme="majorHAnsi" w:hAnsiTheme="majorHAnsi" w:cstheme="majorHAnsi"/>
        </w:rPr>
      </w:pPr>
      <w:r w:rsidRPr="003D73B7">
        <w:rPr>
          <w:rFonts w:asciiTheme="majorHAnsi" w:hAnsiTheme="majorHAnsi" w:cstheme="majorHAnsi"/>
        </w:rPr>
        <w:t>Zásuvky budou umístěny následovně (není-li uvedeno jinak):</w:t>
      </w:r>
    </w:p>
    <w:p w14:paraId="3E0F1509" w14:textId="764C91D2" w:rsidR="000128E4" w:rsidRPr="003D73B7" w:rsidRDefault="000128E4" w:rsidP="000128E4">
      <w:pPr>
        <w:numPr>
          <w:ilvl w:val="0"/>
          <w:numId w:val="9"/>
        </w:numPr>
        <w:spacing w:before="120"/>
        <w:rPr>
          <w:rFonts w:asciiTheme="majorHAnsi" w:hAnsiTheme="majorHAnsi" w:cstheme="majorHAnsi"/>
        </w:rPr>
      </w:pPr>
      <w:r w:rsidRPr="003D73B7">
        <w:rPr>
          <w:rFonts w:asciiTheme="majorHAnsi" w:hAnsiTheme="majorHAnsi" w:cstheme="majorHAnsi"/>
        </w:rPr>
        <w:t>zásuvky obecně ve výšce 0,</w:t>
      </w:r>
      <w:r w:rsidR="00021916" w:rsidRPr="003D73B7">
        <w:rPr>
          <w:rFonts w:asciiTheme="majorHAnsi" w:hAnsiTheme="majorHAnsi" w:cstheme="majorHAnsi"/>
        </w:rPr>
        <w:t>3</w:t>
      </w:r>
      <w:r w:rsidRPr="003D73B7">
        <w:rPr>
          <w:rFonts w:asciiTheme="majorHAnsi" w:hAnsiTheme="majorHAnsi" w:cstheme="majorHAnsi"/>
        </w:rPr>
        <w:t>m (střed)</w:t>
      </w:r>
    </w:p>
    <w:p w14:paraId="63A6D049" w14:textId="77777777" w:rsidR="000128E4" w:rsidRPr="003D73B7" w:rsidRDefault="000128E4" w:rsidP="000128E4">
      <w:pPr>
        <w:numPr>
          <w:ilvl w:val="0"/>
          <w:numId w:val="9"/>
        </w:numPr>
        <w:spacing w:before="120"/>
        <w:rPr>
          <w:rFonts w:asciiTheme="majorHAnsi" w:hAnsiTheme="majorHAnsi" w:cstheme="majorHAnsi"/>
        </w:rPr>
      </w:pPr>
      <w:r w:rsidRPr="003D73B7">
        <w:rPr>
          <w:rFonts w:asciiTheme="majorHAnsi" w:hAnsiTheme="majorHAnsi" w:cstheme="majorHAnsi"/>
        </w:rPr>
        <w:t>zásuvky a vypínače v technických prostorách, vedle umývadel a v koupelnách osadit do výšky 1,3m (střed)</w:t>
      </w:r>
    </w:p>
    <w:p w14:paraId="11916E71" w14:textId="77777777" w:rsidR="000128E4" w:rsidRPr="003D73B7" w:rsidRDefault="000128E4" w:rsidP="000128E4">
      <w:pPr>
        <w:numPr>
          <w:ilvl w:val="0"/>
          <w:numId w:val="9"/>
        </w:numPr>
        <w:spacing w:before="120"/>
        <w:rPr>
          <w:rFonts w:asciiTheme="majorHAnsi" w:hAnsiTheme="majorHAnsi" w:cstheme="majorHAnsi"/>
        </w:rPr>
      </w:pPr>
      <w:r w:rsidRPr="003D73B7">
        <w:rPr>
          <w:rFonts w:asciiTheme="majorHAnsi" w:hAnsiTheme="majorHAnsi" w:cstheme="majorHAnsi"/>
        </w:rPr>
        <w:t>zásuvky v kuchyňských linkách budou osazeny ve výšce 1,1m (střed)</w:t>
      </w:r>
    </w:p>
    <w:p w14:paraId="1346AA70" w14:textId="77777777" w:rsidR="000128E4" w:rsidRPr="003D73B7" w:rsidRDefault="000128E4" w:rsidP="000128E4">
      <w:pPr>
        <w:pStyle w:val="Zhlav"/>
        <w:numPr>
          <w:ilvl w:val="0"/>
          <w:numId w:val="9"/>
        </w:numPr>
        <w:tabs>
          <w:tab w:val="clear" w:pos="4536"/>
          <w:tab w:val="clear" w:pos="9072"/>
        </w:tabs>
        <w:spacing w:before="120"/>
        <w:rPr>
          <w:rFonts w:asciiTheme="majorHAnsi" w:hAnsiTheme="majorHAnsi" w:cstheme="majorHAnsi"/>
        </w:rPr>
      </w:pPr>
      <w:r w:rsidRPr="003D73B7">
        <w:rPr>
          <w:rFonts w:asciiTheme="majorHAnsi" w:hAnsiTheme="majorHAnsi" w:cstheme="majorHAnsi"/>
        </w:rPr>
        <w:t xml:space="preserve">vypínače a zásuvky, </w:t>
      </w:r>
      <w:proofErr w:type="spellStart"/>
      <w:r w:rsidRPr="003D73B7">
        <w:rPr>
          <w:rFonts w:asciiTheme="majorHAnsi" w:hAnsiTheme="majorHAnsi" w:cstheme="majorHAnsi"/>
        </w:rPr>
        <w:t>osazené</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vedle</w:t>
      </w:r>
      <w:proofErr w:type="spellEnd"/>
      <w:r w:rsidRPr="003D73B7">
        <w:rPr>
          <w:rFonts w:asciiTheme="majorHAnsi" w:hAnsiTheme="majorHAnsi" w:cstheme="majorHAnsi"/>
        </w:rPr>
        <w:t xml:space="preserve"> sebe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umístěny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ve</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vícenásobných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rámečcích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Rámečky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osazeny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přednostně</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vodorovně</w:t>
      </w:r>
      <w:proofErr w:type="spellEnd"/>
      <w:r w:rsidRPr="003D73B7">
        <w:rPr>
          <w:rFonts w:asciiTheme="majorHAnsi" w:hAnsiTheme="majorHAnsi" w:cstheme="majorHAnsi"/>
        </w:rPr>
        <w:t xml:space="preserve">, nebude-li to z </w:t>
      </w:r>
      <w:proofErr w:type="spellStart"/>
      <w:r w:rsidRPr="003D73B7">
        <w:rPr>
          <w:rFonts w:asciiTheme="majorHAnsi" w:hAnsiTheme="majorHAnsi" w:cstheme="majorHAnsi"/>
        </w:rPr>
        <w:t>prostorových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důvodů</w:t>
      </w:r>
      <w:proofErr w:type="spellEnd"/>
      <w:r w:rsidRPr="003D73B7">
        <w:rPr>
          <w:rFonts w:asciiTheme="majorHAnsi" w:hAnsiTheme="majorHAnsi" w:cstheme="majorHAnsi"/>
        </w:rPr>
        <w:t xml:space="preserve"> možné, </w:t>
      </w:r>
      <w:proofErr w:type="spellStart"/>
      <w:r w:rsidRPr="003D73B7">
        <w:rPr>
          <w:rFonts w:asciiTheme="majorHAnsi" w:hAnsiTheme="majorHAnsi" w:cstheme="majorHAnsi"/>
        </w:rPr>
        <w:t>pak</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svisle</w:t>
      </w:r>
      <w:proofErr w:type="spellEnd"/>
    </w:p>
    <w:p w14:paraId="190545CF" w14:textId="77777777" w:rsidR="000128E4" w:rsidRPr="003D73B7" w:rsidRDefault="000128E4" w:rsidP="000128E4">
      <w:pPr>
        <w:pStyle w:val="Zhlav"/>
        <w:numPr>
          <w:ilvl w:val="0"/>
          <w:numId w:val="9"/>
        </w:numPr>
        <w:tabs>
          <w:tab w:val="clear" w:pos="4536"/>
          <w:tab w:val="clear" w:pos="9072"/>
        </w:tabs>
        <w:spacing w:before="120"/>
        <w:rPr>
          <w:rFonts w:asciiTheme="majorHAnsi" w:hAnsiTheme="majorHAnsi" w:cstheme="majorHAnsi"/>
        </w:rPr>
      </w:pPr>
      <w:r w:rsidRPr="003D73B7">
        <w:rPr>
          <w:rFonts w:asciiTheme="majorHAnsi" w:hAnsiTheme="majorHAnsi" w:cstheme="majorHAnsi"/>
        </w:rPr>
        <w:t>Rozvody v </w:t>
      </w:r>
      <w:proofErr w:type="spellStart"/>
      <w:r w:rsidRPr="003D73B7">
        <w:rPr>
          <w:rFonts w:asciiTheme="majorHAnsi" w:hAnsiTheme="majorHAnsi" w:cstheme="majorHAnsi"/>
        </w:rPr>
        <w:t>kuchyňské</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lince</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provedeny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upřesněny</w:t>
      </w:r>
      <w:proofErr w:type="spellEnd"/>
      <w:r w:rsidRPr="003D73B7">
        <w:rPr>
          <w:rFonts w:asciiTheme="majorHAnsi" w:hAnsiTheme="majorHAnsi" w:cstheme="majorHAnsi"/>
        </w:rPr>
        <w:t xml:space="preserve">) na </w:t>
      </w:r>
      <w:proofErr w:type="spellStart"/>
      <w:r w:rsidRPr="003D73B7">
        <w:rPr>
          <w:rFonts w:asciiTheme="majorHAnsi" w:hAnsiTheme="majorHAnsi" w:cstheme="majorHAnsi"/>
        </w:rPr>
        <w:t>základě</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požadavků</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jejího</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dodavatele</w:t>
      </w:r>
      <w:proofErr w:type="spellEnd"/>
      <w:r w:rsidRPr="003D73B7">
        <w:rPr>
          <w:rFonts w:asciiTheme="majorHAnsi" w:hAnsiTheme="majorHAnsi" w:cstheme="majorHAnsi"/>
        </w:rPr>
        <w:t xml:space="preserve">. </w:t>
      </w:r>
    </w:p>
    <w:p w14:paraId="7A53D5BC" w14:textId="6905B6CA" w:rsidR="000128E4" w:rsidRPr="003D73B7" w:rsidRDefault="000128E4" w:rsidP="000128E4">
      <w:pPr>
        <w:pStyle w:val="styl"/>
        <w:numPr>
          <w:ilvl w:val="1"/>
          <w:numId w:val="38"/>
        </w:numPr>
        <w:rPr>
          <w:rFonts w:asciiTheme="majorHAnsi" w:hAnsiTheme="majorHAnsi" w:cstheme="majorHAnsi"/>
          <w:i w:val="0"/>
        </w:rPr>
      </w:pPr>
      <w:bookmarkStart w:id="22" w:name="_Toc86050940"/>
      <w:bookmarkStart w:id="23" w:name="_Toc151405261"/>
      <w:r w:rsidRPr="003D73B7">
        <w:rPr>
          <w:rFonts w:asciiTheme="majorHAnsi" w:hAnsiTheme="majorHAnsi" w:cstheme="majorHAnsi"/>
          <w:i w:val="0"/>
        </w:rPr>
        <w:t>ULOŽENÍ VEDENÍ</w:t>
      </w:r>
      <w:bookmarkEnd w:id="22"/>
      <w:bookmarkEnd w:id="23"/>
    </w:p>
    <w:p w14:paraId="7D3B8EB2" w14:textId="77777777" w:rsidR="000128E4" w:rsidRPr="003D73B7" w:rsidRDefault="000128E4" w:rsidP="000128E4">
      <w:pPr>
        <w:pStyle w:val="Zhlav"/>
        <w:tabs>
          <w:tab w:val="clear" w:pos="4536"/>
          <w:tab w:val="clear" w:pos="9072"/>
        </w:tabs>
        <w:spacing w:before="120"/>
        <w:jc w:val="both"/>
        <w:rPr>
          <w:rFonts w:asciiTheme="majorHAnsi" w:hAnsiTheme="majorHAnsi" w:cstheme="majorHAnsi"/>
        </w:rPr>
      </w:pPr>
      <w:proofErr w:type="spellStart"/>
      <w:r w:rsidRPr="003D73B7">
        <w:rPr>
          <w:rFonts w:asciiTheme="majorHAnsi" w:hAnsiTheme="majorHAnsi" w:cstheme="majorHAnsi"/>
        </w:rPr>
        <w:t>Kabelové</w:t>
      </w:r>
      <w:proofErr w:type="spellEnd"/>
      <w:r w:rsidRPr="003D73B7">
        <w:rPr>
          <w:rFonts w:asciiTheme="majorHAnsi" w:hAnsiTheme="majorHAnsi" w:cstheme="majorHAnsi"/>
        </w:rPr>
        <w:t xml:space="preserve"> rozvody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převážně</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uloženy</w:t>
      </w:r>
      <w:proofErr w:type="spellEnd"/>
      <w:r w:rsidRPr="003D73B7">
        <w:rPr>
          <w:rFonts w:asciiTheme="majorHAnsi" w:hAnsiTheme="majorHAnsi" w:cstheme="majorHAnsi"/>
        </w:rPr>
        <w:t xml:space="preserve"> v </w:t>
      </w:r>
      <w:proofErr w:type="spellStart"/>
      <w:r w:rsidRPr="003D73B7">
        <w:rPr>
          <w:rFonts w:asciiTheme="majorHAnsi" w:hAnsiTheme="majorHAnsi" w:cstheme="majorHAnsi"/>
        </w:rPr>
        <w:t>podhledech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světelné</w:t>
      </w:r>
      <w:proofErr w:type="spellEnd"/>
      <w:r w:rsidRPr="003D73B7">
        <w:rPr>
          <w:rFonts w:asciiTheme="majorHAnsi" w:hAnsiTheme="majorHAnsi" w:cstheme="majorHAnsi"/>
        </w:rPr>
        <w:t xml:space="preserve"> okruhy, </w:t>
      </w:r>
      <w:proofErr w:type="spellStart"/>
      <w:r w:rsidRPr="003D73B7">
        <w:rPr>
          <w:rFonts w:asciiTheme="majorHAnsi" w:hAnsiTheme="majorHAnsi" w:cstheme="majorHAnsi"/>
        </w:rPr>
        <w:t>žaluzie</w:t>
      </w:r>
      <w:proofErr w:type="spellEnd"/>
      <w:r w:rsidRPr="003D73B7">
        <w:rPr>
          <w:rFonts w:asciiTheme="majorHAnsi" w:hAnsiTheme="majorHAnsi" w:cstheme="majorHAnsi"/>
        </w:rPr>
        <w:t xml:space="preserve">, EZS,...), kde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kabely </w:t>
      </w:r>
      <w:proofErr w:type="spellStart"/>
      <w:r w:rsidRPr="003D73B7">
        <w:rPr>
          <w:rFonts w:asciiTheme="majorHAnsi" w:hAnsiTheme="majorHAnsi" w:cstheme="majorHAnsi"/>
        </w:rPr>
        <w:t>přikotveny</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ke</w:t>
      </w:r>
      <w:proofErr w:type="spellEnd"/>
      <w:r w:rsidRPr="003D73B7">
        <w:rPr>
          <w:rFonts w:asciiTheme="majorHAnsi" w:hAnsiTheme="majorHAnsi" w:cstheme="majorHAnsi"/>
        </w:rPr>
        <w:t xml:space="preserve"> stropu pomocí </w:t>
      </w:r>
      <w:proofErr w:type="spellStart"/>
      <w:r w:rsidRPr="003D73B7">
        <w:rPr>
          <w:rFonts w:asciiTheme="majorHAnsi" w:hAnsiTheme="majorHAnsi" w:cstheme="majorHAnsi"/>
        </w:rPr>
        <w:t>kabelových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příchytek</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Dále</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rozvody </w:t>
      </w:r>
      <w:proofErr w:type="spellStart"/>
      <w:r w:rsidRPr="003D73B7">
        <w:rPr>
          <w:rFonts w:asciiTheme="majorHAnsi" w:hAnsiTheme="majorHAnsi" w:cstheme="majorHAnsi"/>
        </w:rPr>
        <w:t>vedeny</w:t>
      </w:r>
      <w:proofErr w:type="spellEnd"/>
      <w:r w:rsidRPr="003D73B7">
        <w:rPr>
          <w:rFonts w:asciiTheme="majorHAnsi" w:hAnsiTheme="majorHAnsi" w:cstheme="majorHAnsi"/>
        </w:rPr>
        <w:t xml:space="preserve"> v </w:t>
      </w:r>
      <w:proofErr w:type="spellStart"/>
      <w:r w:rsidRPr="003D73B7">
        <w:rPr>
          <w:rFonts w:asciiTheme="majorHAnsi" w:hAnsiTheme="majorHAnsi" w:cstheme="majorHAnsi"/>
        </w:rPr>
        <w:t>podlaze</w:t>
      </w:r>
      <w:proofErr w:type="spellEnd"/>
      <w:r w:rsidRPr="003D73B7">
        <w:rPr>
          <w:rFonts w:asciiTheme="majorHAnsi" w:hAnsiTheme="majorHAnsi" w:cstheme="majorHAnsi"/>
        </w:rPr>
        <w:t xml:space="preserve"> (zásuvkové okruhy, </w:t>
      </w:r>
      <w:proofErr w:type="spellStart"/>
      <w:r w:rsidRPr="003D73B7">
        <w:rPr>
          <w:rFonts w:asciiTheme="majorHAnsi" w:hAnsiTheme="majorHAnsi" w:cstheme="majorHAnsi"/>
        </w:rPr>
        <w:t>datové</w:t>
      </w:r>
      <w:proofErr w:type="spellEnd"/>
      <w:r w:rsidRPr="003D73B7">
        <w:rPr>
          <w:rFonts w:asciiTheme="majorHAnsi" w:hAnsiTheme="majorHAnsi" w:cstheme="majorHAnsi"/>
        </w:rPr>
        <w:t xml:space="preserve"> a STA vedení, </w:t>
      </w:r>
      <w:proofErr w:type="spellStart"/>
      <w:r w:rsidRPr="003D73B7">
        <w:rPr>
          <w:rFonts w:asciiTheme="majorHAnsi" w:hAnsiTheme="majorHAnsi" w:cstheme="majorHAnsi"/>
        </w:rPr>
        <w:t>napájení</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rozvaděčů</w:t>
      </w:r>
      <w:proofErr w:type="spellEnd"/>
      <w:r w:rsidRPr="003D73B7">
        <w:rPr>
          <w:rFonts w:asciiTheme="majorHAnsi" w:hAnsiTheme="majorHAnsi" w:cstheme="majorHAnsi"/>
        </w:rPr>
        <w:t xml:space="preserve">, …) nebo pod </w:t>
      </w:r>
      <w:proofErr w:type="spellStart"/>
      <w:r w:rsidRPr="003D73B7">
        <w:rPr>
          <w:rFonts w:asciiTheme="majorHAnsi" w:hAnsiTheme="majorHAnsi" w:cstheme="majorHAnsi"/>
        </w:rPr>
        <w:t>omítkou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tloušťky</w:t>
      </w:r>
      <w:proofErr w:type="spellEnd"/>
      <w:r w:rsidRPr="003D73B7">
        <w:rPr>
          <w:rFonts w:asciiTheme="majorHAnsi" w:hAnsiTheme="majorHAnsi" w:cstheme="majorHAnsi"/>
        </w:rPr>
        <w:t xml:space="preserve"> min. 10 mm. </w:t>
      </w:r>
      <w:proofErr w:type="spellStart"/>
      <w:r w:rsidRPr="003D73B7">
        <w:rPr>
          <w:rFonts w:asciiTheme="majorHAnsi" w:hAnsiTheme="majorHAnsi" w:cstheme="majorHAnsi"/>
        </w:rPr>
        <w:t>Při</w:t>
      </w:r>
      <w:proofErr w:type="spellEnd"/>
      <w:r w:rsidRPr="003D73B7">
        <w:rPr>
          <w:rFonts w:asciiTheme="majorHAnsi" w:hAnsiTheme="majorHAnsi" w:cstheme="majorHAnsi"/>
        </w:rPr>
        <w:t xml:space="preserve"> vedení </w:t>
      </w:r>
      <w:proofErr w:type="spellStart"/>
      <w:r w:rsidRPr="003D73B7">
        <w:rPr>
          <w:rFonts w:asciiTheme="majorHAnsi" w:hAnsiTheme="majorHAnsi" w:cstheme="majorHAnsi"/>
        </w:rPr>
        <w:t>kabelů</w:t>
      </w:r>
      <w:proofErr w:type="spellEnd"/>
      <w:r w:rsidRPr="003D73B7">
        <w:rPr>
          <w:rFonts w:asciiTheme="majorHAnsi" w:hAnsiTheme="majorHAnsi" w:cstheme="majorHAnsi"/>
        </w:rPr>
        <w:t xml:space="preserve"> v </w:t>
      </w:r>
      <w:proofErr w:type="spellStart"/>
      <w:r w:rsidRPr="003D73B7">
        <w:rPr>
          <w:rFonts w:asciiTheme="majorHAnsi" w:hAnsiTheme="majorHAnsi" w:cstheme="majorHAnsi"/>
        </w:rPr>
        <w:t>podlaze</w:t>
      </w:r>
      <w:proofErr w:type="spellEnd"/>
      <w:r w:rsidRPr="003D73B7">
        <w:rPr>
          <w:rFonts w:asciiTheme="majorHAnsi" w:hAnsiTheme="majorHAnsi" w:cstheme="majorHAnsi"/>
        </w:rPr>
        <w:t xml:space="preserve"> je nutné </w:t>
      </w:r>
      <w:proofErr w:type="spellStart"/>
      <w:r w:rsidRPr="003D73B7">
        <w:rPr>
          <w:rFonts w:asciiTheme="majorHAnsi" w:hAnsiTheme="majorHAnsi" w:cstheme="majorHAnsi"/>
        </w:rPr>
        <w:t>postupovat</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opatrně</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při</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stavebních</w:t>
      </w:r>
      <w:proofErr w:type="spellEnd"/>
      <w:r w:rsidRPr="003D73B7">
        <w:rPr>
          <w:rFonts w:asciiTheme="majorHAnsi" w:hAnsiTheme="majorHAnsi" w:cstheme="majorHAnsi"/>
        </w:rPr>
        <w:t xml:space="preserve"> pracích, aby nedošlo k </w:t>
      </w:r>
      <w:proofErr w:type="spellStart"/>
      <w:r w:rsidRPr="003D73B7">
        <w:rPr>
          <w:rFonts w:asciiTheme="majorHAnsi" w:hAnsiTheme="majorHAnsi" w:cstheme="majorHAnsi"/>
        </w:rPr>
        <w:t>jejich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poškození</w:t>
      </w:r>
      <w:proofErr w:type="spellEnd"/>
      <w:r w:rsidRPr="003D73B7">
        <w:rPr>
          <w:rFonts w:asciiTheme="majorHAnsi" w:hAnsiTheme="majorHAnsi" w:cstheme="majorHAnsi"/>
        </w:rPr>
        <w:t xml:space="preserve">. V </w:t>
      </w:r>
      <w:proofErr w:type="spellStart"/>
      <w:r w:rsidRPr="003D73B7">
        <w:rPr>
          <w:rFonts w:asciiTheme="majorHAnsi" w:hAnsiTheme="majorHAnsi" w:cstheme="majorHAnsi"/>
        </w:rPr>
        <w:t>prostupech</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stěnami</w:t>
      </w:r>
      <w:proofErr w:type="spellEnd"/>
      <w:r w:rsidRPr="003D73B7">
        <w:rPr>
          <w:rFonts w:asciiTheme="majorHAnsi" w:hAnsiTheme="majorHAnsi" w:cstheme="majorHAnsi"/>
        </w:rPr>
        <w:t xml:space="preserve"> a stropy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kabely </w:t>
      </w:r>
      <w:proofErr w:type="spellStart"/>
      <w:r w:rsidRPr="003D73B7">
        <w:rPr>
          <w:rFonts w:asciiTheme="majorHAnsi" w:hAnsiTheme="majorHAnsi" w:cstheme="majorHAnsi"/>
        </w:rPr>
        <w:t>uloženy</w:t>
      </w:r>
      <w:proofErr w:type="spellEnd"/>
      <w:r w:rsidRPr="003D73B7">
        <w:rPr>
          <w:rFonts w:asciiTheme="majorHAnsi" w:hAnsiTheme="majorHAnsi" w:cstheme="majorHAnsi"/>
        </w:rPr>
        <w:t xml:space="preserve"> také v chráničkách. Rozvody </w:t>
      </w:r>
      <w:proofErr w:type="spellStart"/>
      <w:r w:rsidRPr="003D73B7">
        <w:rPr>
          <w:rFonts w:asciiTheme="majorHAnsi" w:hAnsiTheme="majorHAnsi" w:cstheme="majorHAnsi"/>
        </w:rPr>
        <w:t>budou</w:t>
      </w:r>
      <w:proofErr w:type="spellEnd"/>
      <w:r w:rsidRPr="003D73B7">
        <w:rPr>
          <w:rFonts w:asciiTheme="majorHAnsi" w:hAnsiTheme="majorHAnsi" w:cstheme="majorHAnsi"/>
        </w:rPr>
        <w:t xml:space="preserve"> </w:t>
      </w:r>
      <w:proofErr w:type="spellStart"/>
      <w:r w:rsidRPr="003D73B7">
        <w:rPr>
          <w:rFonts w:asciiTheme="majorHAnsi" w:hAnsiTheme="majorHAnsi" w:cstheme="majorHAnsi"/>
        </w:rPr>
        <w:t>provedeny</w:t>
      </w:r>
      <w:proofErr w:type="spellEnd"/>
      <w:r w:rsidRPr="003D73B7">
        <w:rPr>
          <w:rFonts w:asciiTheme="majorHAnsi" w:hAnsiTheme="majorHAnsi" w:cstheme="majorHAnsi"/>
        </w:rPr>
        <w:t xml:space="preserve"> kabely CYKY.</w:t>
      </w:r>
    </w:p>
    <w:p w14:paraId="70DE372D" w14:textId="69B0508D" w:rsidR="000128E4" w:rsidRPr="003D73B7" w:rsidRDefault="000128E4" w:rsidP="000128E4">
      <w:pPr>
        <w:pStyle w:val="Nadpis1"/>
        <w:numPr>
          <w:ilvl w:val="0"/>
          <w:numId w:val="4"/>
        </w:numPr>
        <w:rPr>
          <w:rFonts w:asciiTheme="majorHAnsi" w:hAnsiTheme="majorHAnsi" w:cstheme="majorHAnsi"/>
          <w:caps/>
        </w:rPr>
      </w:pPr>
      <w:bookmarkStart w:id="24" w:name="_Toc86050941"/>
      <w:bookmarkStart w:id="25" w:name="_Toc151405262"/>
      <w:r w:rsidRPr="003D73B7">
        <w:rPr>
          <w:rFonts w:asciiTheme="majorHAnsi" w:hAnsiTheme="majorHAnsi" w:cstheme="majorHAnsi"/>
          <w:caps/>
        </w:rPr>
        <w:t>HROMOSVOD – VNĚJŠÍ OCHRNA PŘED BLESKEM</w:t>
      </w:r>
      <w:bookmarkEnd w:id="24"/>
      <w:bookmarkEnd w:id="25"/>
    </w:p>
    <w:p w14:paraId="17F7A493" w14:textId="77777777" w:rsidR="000128E4" w:rsidRPr="003D73B7" w:rsidRDefault="000128E4" w:rsidP="000128E4">
      <w:pPr>
        <w:rPr>
          <w:rFonts w:asciiTheme="majorHAnsi" w:hAnsiTheme="majorHAnsi" w:cstheme="majorHAnsi"/>
          <w:lang w:val="x-none" w:eastAsia="x-none"/>
        </w:rPr>
      </w:pPr>
    </w:p>
    <w:p w14:paraId="12714C2F" w14:textId="77777777" w:rsidR="000128E4" w:rsidRPr="003D73B7" w:rsidRDefault="000128E4" w:rsidP="000128E4">
      <w:pPr>
        <w:spacing w:line="240" w:lineRule="atLeast"/>
        <w:rPr>
          <w:rFonts w:asciiTheme="majorHAnsi" w:hAnsiTheme="majorHAnsi" w:cstheme="majorHAnsi"/>
          <w:u w:val="single"/>
        </w:rPr>
      </w:pPr>
      <w:r w:rsidRPr="003D73B7">
        <w:rPr>
          <w:rFonts w:asciiTheme="majorHAnsi" w:hAnsiTheme="majorHAnsi" w:cstheme="majorHAnsi"/>
          <w:u w:val="single"/>
        </w:rPr>
        <w:t>Vnější systém ochrany před bleskem:</w:t>
      </w:r>
    </w:p>
    <w:p w14:paraId="1F846411" w14:textId="0F6D9F51" w:rsidR="000128E4" w:rsidRPr="003D73B7" w:rsidRDefault="000128E4" w:rsidP="000128E4">
      <w:pPr>
        <w:tabs>
          <w:tab w:val="left" w:pos="4820"/>
        </w:tabs>
        <w:spacing w:line="240" w:lineRule="atLeast"/>
        <w:rPr>
          <w:rFonts w:asciiTheme="majorHAnsi" w:hAnsiTheme="majorHAnsi" w:cstheme="majorHAnsi"/>
        </w:rPr>
      </w:pPr>
      <w:r w:rsidRPr="003D73B7">
        <w:rPr>
          <w:rFonts w:asciiTheme="majorHAnsi" w:hAnsiTheme="majorHAnsi" w:cstheme="majorHAnsi"/>
        </w:rPr>
        <w:t>Střecha objektu:</w:t>
      </w:r>
      <w:r w:rsidRPr="003D73B7">
        <w:rPr>
          <w:rFonts w:asciiTheme="majorHAnsi" w:hAnsiTheme="majorHAnsi" w:cstheme="majorHAnsi"/>
        </w:rPr>
        <w:tab/>
      </w:r>
      <w:r w:rsidR="003D73B7">
        <w:rPr>
          <w:rFonts w:asciiTheme="majorHAnsi" w:hAnsiTheme="majorHAnsi" w:cstheme="majorHAnsi"/>
        </w:rPr>
        <w:t>Plochá</w:t>
      </w:r>
    </w:p>
    <w:p w14:paraId="34FFB479" w14:textId="77777777" w:rsidR="000128E4" w:rsidRPr="003D73B7" w:rsidRDefault="000128E4" w:rsidP="000128E4">
      <w:pPr>
        <w:tabs>
          <w:tab w:val="left" w:pos="4820"/>
        </w:tabs>
        <w:spacing w:line="240" w:lineRule="atLeast"/>
        <w:rPr>
          <w:rFonts w:asciiTheme="majorHAnsi" w:hAnsiTheme="majorHAnsi" w:cstheme="majorHAnsi"/>
        </w:rPr>
      </w:pPr>
      <w:r w:rsidRPr="003D73B7">
        <w:rPr>
          <w:rFonts w:asciiTheme="majorHAnsi" w:hAnsiTheme="majorHAnsi" w:cstheme="majorHAnsi"/>
        </w:rPr>
        <w:t>Typ stavby:</w:t>
      </w:r>
      <w:r w:rsidRPr="003D73B7">
        <w:rPr>
          <w:rFonts w:asciiTheme="majorHAnsi" w:hAnsiTheme="majorHAnsi" w:cstheme="majorHAnsi"/>
        </w:rPr>
        <w:tab/>
        <w:t>Novostavba</w:t>
      </w:r>
    </w:p>
    <w:p w14:paraId="50BB46B2" w14:textId="77777777" w:rsidR="000128E4" w:rsidRPr="003D73B7" w:rsidRDefault="000128E4" w:rsidP="000128E4">
      <w:pPr>
        <w:tabs>
          <w:tab w:val="left" w:pos="4820"/>
        </w:tabs>
        <w:spacing w:line="240" w:lineRule="atLeast"/>
        <w:rPr>
          <w:rFonts w:asciiTheme="majorHAnsi" w:hAnsiTheme="majorHAnsi" w:cstheme="majorHAnsi"/>
        </w:rPr>
      </w:pPr>
      <w:r w:rsidRPr="003D73B7">
        <w:rPr>
          <w:rFonts w:asciiTheme="majorHAnsi" w:hAnsiTheme="majorHAnsi" w:cstheme="majorHAnsi"/>
        </w:rPr>
        <w:t xml:space="preserve">Třída zeminy: </w:t>
      </w:r>
      <w:r w:rsidRPr="003D73B7">
        <w:rPr>
          <w:rFonts w:asciiTheme="majorHAnsi" w:hAnsiTheme="majorHAnsi" w:cstheme="majorHAnsi"/>
        </w:rPr>
        <w:tab/>
        <w:t>4</w:t>
      </w:r>
    </w:p>
    <w:p w14:paraId="3B93F21B" w14:textId="77777777" w:rsidR="000128E4" w:rsidRPr="003D73B7" w:rsidRDefault="000128E4" w:rsidP="000128E4">
      <w:pPr>
        <w:tabs>
          <w:tab w:val="left" w:pos="4820"/>
        </w:tabs>
        <w:spacing w:line="240" w:lineRule="atLeast"/>
        <w:rPr>
          <w:rFonts w:asciiTheme="majorHAnsi" w:hAnsiTheme="majorHAnsi" w:cstheme="majorHAnsi"/>
        </w:rPr>
      </w:pPr>
      <w:r w:rsidRPr="003D73B7">
        <w:rPr>
          <w:rFonts w:asciiTheme="majorHAnsi" w:hAnsiTheme="majorHAnsi" w:cstheme="majorHAnsi"/>
        </w:rPr>
        <w:t>Počet bouřkových dnů v roce:</w:t>
      </w:r>
      <w:r w:rsidRPr="003D73B7">
        <w:rPr>
          <w:rFonts w:asciiTheme="majorHAnsi" w:hAnsiTheme="majorHAnsi" w:cstheme="majorHAnsi"/>
        </w:rPr>
        <w:tab/>
        <w:t>25 dnů/rok</w:t>
      </w:r>
    </w:p>
    <w:p w14:paraId="35BBCEAD" w14:textId="77777777" w:rsidR="000128E4" w:rsidRPr="003D73B7" w:rsidRDefault="000128E4" w:rsidP="000128E4">
      <w:pPr>
        <w:tabs>
          <w:tab w:val="left" w:pos="4820"/>
        </w:tabs>
        <w:spacing w:line="240" w:lineRule="atLeast"/>
        <w:rPr>
          <w:rFonts w:asciiTheme="majorHAnsi" w:hAnsiTheme="majorHAnsi" w:cstheme="majorHAnsi"/>
        </w:rPr>
      </w:pPr>
      <w:r w:rsidRPr="003D73B7">
        <w:rPr>
          <w:rFonts w:asciiTheme="majorHAnsi" w:hAnsiTheme="majorHAnsi" w:cstheme="majorHAnsi"/>
        </w:rPr>
        <w:t xml:space="preserve">Platná ČSN: </w:t>
      </w:r>
      <w:r w:rsidRPr="003D73B7">
        <w:rPr>
          <w:rFonts w:asciiTheme="majorHAnsi" w:hAnsiTheme="majorHAnsi" w:cstheme="majorHAnsi"/>
        </w:rPr>
        <w:tab/>
        <w:t>ČSN EN 62305-1 až 4 ed.2</w:t>
      </w:r>
    </w:p>
    <w:p w14:paraId="00F486A9" w14:textId="77777777" w:rsidR="000128E4" w:rsidRPr="003D73B7" w:rsidRDefault="000128E4" w:rsidP="000128E4">
      <w:pPr>
        <w:tabs>
          <w:tab w:val="left" w:pos="4820"/>
        </w:tabs>
        <w:spacing w:line="240" w:lineRule="atLeast"/>
        <w:rPr>
          <w:rFonts w:asciiTheme="majorHAnsi" w:hAnsiTheme="majorHAnsi" w:cstheme="majorHAnsi"/>
        </w:rPr>
      </w:pPr>
    </w:p>
    <w:p w14:paraId="3FDEC3A2"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Ochrana proti blesku bude provedena dle ČSN EN 62305 1-4 ed.2. Při návrhu jímací soustavy bude použito metody valící se koule a ochranného úhlu.</w:t>
      </w:r>
    </w:p>
    <w:p w14:paraId="6003E735"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lastRenderedPageBreak/>
        <w:t>Detailnější návrh jímací soustavy bude proveden v dalším stupni PD dle aktuálních výkresů, pro realizaci objektu včetně vyhotovené patřičných výpočtů, pro splnění všech podmínek platných norem.</w:t>
      </w:r>
    </w:p>
    <w:p w14:paraId="10C9BAE4"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Celá budova bude v ochranném úhlu jímacích tyčí dle návrhu v dalším stupni PD, kde bude využito detailnějších výkresů stavební části</w:t>
      </w:r>
    </w:p>
    <w:p w14:paraId="2613801E" w14:textId="77777777" w:rsidR="000128E4" w:rsidRPr="003D73B7" w:rsidRDefault="000128E4" w:rsidP="000128E4">
      <w:pPr>
        <w:numPr>
          <w:ilvl w:val="0"/>
          <w:numId w:val="18"/>
        </w:numPr>
        <w:spacing w:before="120" w:line="240" w:lineRule="atLeast"/>
        <w:jc w:val="both"/>
        <w:rPr>
          <w:rFonts w:asciiTheme="majorHAnsi" w:hAnsiTheme="majorHAnsi" w:cstheme="majorHAnsi"/>
        </w:rPr>
      </w:pPr>
      <w:r w:rsidRPr="003D73B7">
        <w:rPr>
          <w:rFonts w:asciiTheme="majorHAnsi" w:hAnsiTheme="majorHAnsi" w:cstheme="majorHAnsi"/>
        </w:rPr>
        <w:t xml:space="preserve">Zařízení tvořící systém ochrany stavby před bleskem nebo jinými atmosférickými elektrickými výboji musí být dle </w:t>
      </w:r>
      <w:proofErr w:type="spellStart"/>
      <w:r w:rsidRPr="003D73B7">
        <w:rPr>
          <w:rFonts w:asciiTheme="majorHAnsi" w:hAnsiTheme="majorHAnsi" w:cstheme="majorHAnsi"/>
        </w:rPr>
        <w:t>vyhl</w:t>
      </w:r>
      <w:proofErr w:type="spellEnd"/>
      <w:r w:rsidRPr="003D73B7">
        <w:rPr>
          <w:rFonts w:asciiTheme="majorHAnsi" w:hAnsiTheme="majorHAnsi" w:cstheme="majorHAnsi"/>
        </w:rPr>
        <w:t>. č . 268/2011 navrženo z výrobků třídy reakce na oheň nejméně A2.</w:t>
      </w:r>
    </w:p>
    <w:p w14:paraId="5526B6B8" w14:textId="77777777" w:rsidR="000128E4" w:rsidRPr="003D73B7" w:rsidRDefault="000128E4" w:rsidP="000128E4">
      <w:pPr>
        <w:numPr>
          <w:ilvl w:val="0"/>
          <w:numId w:val="18"/>
        </w:numPr>
        <w:spacing w:before="120" w:after="120" w:line="240" w:lineRule="atLeast"/>
        <w:jc w:val="both"/>
        <w:rPr>
          <w:rFonts w:asciiTheme="majorHAnsi" w:hAnsiTheme="majorHAnsi" w:cstheme="majorHAnsi"/>
        </w:rPr>
      </w:pPr>
      <w:r w:rsidRPr="003D73B7">
        <w:rPr>
          <w:rFonts w:asciiTheme="majorHAnsi" w:hAnsiTheme="majorHAnsi" w:cstheme="majorHAnsi"/>
        </w:rPr>
        <w:t>Na napájecím silnoproudém vedení do objektu bude osazen svodič přepětí B+C.</w:t>
      </w:r>
    </w:p>
    <w:p w14:paraId="493C970C"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 xml:space="preserve">Napájecí kabely el. zařízení vstupující do budovy z ochranného prostoru jímacího zařízení musí být ošetřeny přepěťovou ochranou SPD2. </w:t>
      </w:r>
    </w:p>
    <w:p w14:paraId="347B77E9"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Napájecí kabely el. zařízení vstupující do budovy mimo ochranný prostor jímacího zařízení musí být ošetřeny přepěťovou ochranou SPD1.</w:t>
      </w:r>
    </w:p>
    <w:p w14:paraId="7FB3E33B"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Uzemnění bude provedeno pomocí základového zemnič typu B v základových pasech.</w:t>
      </w:r>
    </w:p>
    <w:p w14:paraId="33215A7A"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Detailnější zakreslení uzemnění bude provedeno v dalším stupni PD dle ČSN EN 62305 ed.2 1-4. Odpor základového zemniče celé soustavy musí být max. 10 Ohmů.</w:t>
      </w:r>
    </w:p>
    <w:p w14:paraId="2198C088" w14:textId="77777777" w:rsidR="000128E4" w:rsidRPr="003D73B7" w:rsidRDefault="000128E4" w:rsidP="000128E4">
      <w:pPr>
        <w:pStyle w:val="BodyText"/>
        <w:numPr>
          <w:ilvl w:val="0"/>
          <w:numId w:val="18"/>
        </w:numPr>
        <w:spacing w:line="240" w:lineRule="auto"/>
        <w:rPr>
          <w:rFonts w:asciiTheme="majorHAnsi" w:hAnsiTheme="majorHAnsi" w:cstheme="majorHAnsi"/>
          <w:sz w:val="24"/>
          <w:szCs w:val="24"/>
        </w:rPr>
      </w:pPr>
      <w:r w:rsidRPr="003D73B7">
        <w:rPr>
          <w:rFonts w:asciiTheme="majorHAnsi" w:hAnsiTheme="majorHAnsi" w:cstheme="majorHAnsi"/>
          <w:sz w:val="24"/>
          <w:szCs w:val="24"/>
        </w:rPr>
        <w:t>Mezi jímací soustavou a kovovými částmi na střeše nebo elektroinstalací musí být dodržena elektrická izolace dle výpočtu dostatečných vzdáleností. Toto platí pro uložení jímačů i vedení od střechy a ostatních kov. hmot též od ocel. hmoty střechy.</w:t>
      </w:r>
    </w:p>
    <w:p w14:paraId="46FC06B6" w14:textId="0B40EC0A" w:rsidR="000128E4" w:rsidRPr="003D73B7" w:rsidRDefault="000128E4" w:rsidP="000128E4">
      <w:pPr>
        <w:pStyle w:val="Odstavecseseznamem"/>
        <w:numPr>
          <w:ilvl w:val="0"/>
          <w:numId w:val="18"/>
        </w:numPr>
        <w:spacing w:before="120" w:line="240" w:lineRule="atLeast"/>
        <w:jc w:val="both"/>
        <w:rPr>
          <w:rFonts w:asciiTheme="majorHAnsi" w:hAnsiTheme="majorHAnsi" w:cstheme="majorHAnsi"/>
        </w:rPr>
      </w:pPr>
      <w:r w:rsidRPr="003D73B7">
        <w:rPr>
          <w:rFonts w:asciiTheme="majorHAnsi" w:hAnsiTheme="majorHAnsi" w:cstheme="majorHAnsi"/>
        </w:rPr>
        <w:t xml:space="preserve">Vodivá vedení (např. potrubí VZT, světlíky), vystupující z objektu na střechu a na ně napojená zařízení, musí být umístěna v ochranném prostoru jímacích tyčí. Vodivá vedení, vstupující ze střechy dovnitř objektu, budou uzemněna v rámci hlavního pospojování objektu. </w:t>
      </w:r>
    </w:p>
    <w:p w14:paraId="4D9A535A" w14:textId="5332A760" w:rsidR="000128E4" w:rsidRPr="003D73B7" w:rsidRDefault="000128E4" w:rsidP="000128E4">
      <w:pPr>
        <w:pStyle w:val="Nadpis1"/>
        <w:numPr>
          <w:ilvl w:val="0"/>
          <w:numId w:val="4"/>
        </w:numPr>
        <w:tabs>
          <w:tab w:val="left" w:pos="709"/>
        </w:tabs>
        <w:rPr>
          <w:rFonts w:asciiTheme="majorHAnsi" w:hAnsiTheme="majorHAnsi" w:cstheme="majorHAnsi"/>
          <w:caps/>
        </w:rPr>
      </w:pPr>
      <w:bookmarkStart w:id="26" w:name="_Toc86050942"/>
      <w:r w:rsidRPr="003D73B7">
        <w:rPr>
          <w:rFonts w:asciiTheme="majorHAnsi" w:hAnsiTheme="majorHAnsi" w:cstheme="majorHAnsi"/>
          <w:caps/>
          <w:lang w:val="cs-CZ"/>
        </w:rPr>
        <w:t xml:space="preserve"> </w:t>
      </w:r>
      <w:bookmarkStart w:id="27" w:name="_Toc151405263"/>
      <w:r w:rsidRPr="003D73B7">
        <w:rPr>
          <w:rFonts w:asciiTheme="majorHAnsi" w:hAnsiTheme="majorHAnsi" w:cstheme="majorHAnsi"/>
          <w:caps/>
        </w:rPr>
        <w:t>Vnitřní slaboproudé rozvody</w:t>
      </w:r>
      <w:bookmarkEnd w:id="26"/>
      <w:bookmarkEnd w:id="27"/>
    </w:p>
    <w:p w14:paraId="79540345" w14:textId="2F55E9E1" w:rsidR="00BE2E57" w:rsidRPr="00BE2E57" w:rsidRDefault="000128E4" w:rsidP="00BE2E57">
      <w:pPr>
        <w:pStyle w:val="styl"/>
        <w:numPr>
          <w:ilvl w:val="1"/>
          <w:numId w:val="39"/>
        </w:numPr>
        <w:rPr>
          <w:rFonts w:asciiTheme="majorHAnsi" w:hAnsiTheme="majorHAnsi" w:cstheme="majorHAnsi"/>
        </w:rPr>
      </w:pPr>
      <w:bookmarkStart w:id="28" w:name="_Toc50540809"/>
      <w:bookmarkStart w:id="29" w:name="_Toc86050943"/>
      <w:bookmarkStart w:id="30" w:name="_Toc151405264"/>
      <w:r w:rsidRPr="003D73B7">
        <w:rPr>
          <w:rFonts w:asciiTheme="majorHAnsi" w:hAnsiTheme="majorHAnsi" w:cstheme="majorHAnsi"/>
          <w:i w:val="0"/>
          <w:lang w:val="cs-CZ"/>
        </w:rPr>
        <w:t>DATOVÝ ROZVOD</w:t>
      </w:r>
      <w:bookmarkEnd w:id="28"/>
      <w:bookmarkEnd w:id="29"/>
      <w:bookmarkEnd w:id="30"/>
    </w:p>
    <w:p w14:paraId="26226B5E" w14:textId="00B03802" w:rsidR="000128E4" w:rsidRPr="00BE2E57" w:rsidRDefault="00BE2E57" w:rsidP="00BE2E57">
      <w:pPr>
        <w:autoSpaceDE w:val="0"/>
        <w:autoSpaceDN w:val="0"/>
        <w:adjustRightInd w:val="0"/>
        <w:jc w:val="both"/>
        <w:rPr>
          <w:rFonts w:asciiTheme="majorHAnsi" w:hAnsiTheme="majorHAnsi" w:cstheme="majorHAnsi"/>
        </w:rPr>
      </w:pPr>
      <w:proofErr w:type="spellStart"/>
      <w:r w:rsidRPr="00BE2E57">
        <w:rPr>
          <w:rFonts w:asciiTheme="majorHAnsi" w:hAnsiTheme="majorHAnsi" w:cstheme="majorHAnsi"/>
          <w:lang w:val="sk-SK"/>
        </w:rPr>
        <w:t>Veškěrá</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strukturovaná</w:t>
      </w:r>
      <w:proofErr w:type="spellEnd"/>
      <w:r w:rsidRPr="00BE2E57">
        <w:rPr>
          <w:rFonts w:asciiTheme="majorHAnsi" w:hAnsiTheme="majorHAnsi" w:cstheme="majorHAnsi"/>
          <w:lang w:val="sk-SK"/>
        </w:rPr>
        <w:t xml:space="preserve"> kabeláž </w:t>
      </w:r>
      <w:proofErr w:type="spellStart"/>
      <w:r w:rsidRPr="00BE2E57">
        <w:rPr>
          <w:rFonts w:asciiTheme="majorHAnsi" w:hAnsiTheme="majorHAnsi" w:cstheme="majorHAnsi"/>
          <w:lang w:val="sk-SK"/>
        </w:rPr>
        <w:t>nově</w:t>
      </w:r>
      <w:proofErr w:type="spellEnd"/>
      <w:r w:rsidRPr="00BE2E57">
        <w:rPr>
          <w:rFonts w:asciiTheme="majorHAnsi" w:hAnsiTheme="majorHAnsi" w:cstheme="majorHAnsi"/>
          <w:lang w:val="sk-SK"/>
        </w:rPr>
        <w:t xml:space="preserve"> nadstaveného </w:t>
      </w:r>
      <w:proofErr w:type="spellStart"/>
      <w:r w:rsidRPr="00BE2E57">
        <w:rPr>
          <w:rFonts w:asciiTheme="majorHAnsi" w:hAnsiTheme="majorHAnsi" w:cstheme="majorHAnsi"/>
          <w:lang w:val="sk-SK"/>
        </w:rPr>
        <w:t>patra</w:t>
      </w:r>
      <w:proofErr w:type="spellEnd"/>
      <w:r w:rsidRPr="00BE2E57">
        <w:rPr>
          <w:rFonts w:asciiTheme="majorHAnsi" w:hAnsiTheme="majorHAnsi" w:cstheme="majorHAnsi"/>
          <w:lang w:val="sk-SK"/>
        </w:rPr>
        <w:t xml:space="preserve"> bude </w:t>
      </w:r>
      <w:proofErr w:type="spellStart"/>
      <w:r w:rsidRPr="00BE2E57">
        <w:rPr>
          <w:rFonts w:asciiTheme="majorHAnsi" w:hAnsiTheme="majorHAnsi" w:cstheme="majorHAnsi"/>
          <w:lang w:val="sk-SK"/>
        </w:rPr>
        <w:t>vedena</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ze</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stávajícího</w:t>
      </w:r>
      <w:proofErr w:type="spellEnd"/>
      <w:r w:rsidRPr="00BE2E57">
        <w:rPr>
          <w:rFonts w:asciiTheme="majorHAnsi" w:hAnsiTheme="majorHAnsi" w:cstheme="majorHAnsi"/>
          <w:lang w:val="sk-SK"/>
        </w:rPr>
        <w:t xml:space="preserve"> SLP </w:t>
      </w:r>
      <w:proofErr w:type="spellStart"/>
      <w:r w:rsidRPr="00BE2E57">
        <w:rPr>
          <w:rFonts w:asciiTheme="majorHAnsi" w:hAnsiTheme="majorHAnsi" w:cstheme="majorHAnsi"/>
          <w:lang w:val="sk-SK"/>
        </w:rPr>
        <w:t>Racku</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umístěného</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ve</w:t>
      </w:r>
      <w:proofErr w:type="spellEnd"/>
      <w:r w:rsidRPr="00BE2E57">
        <w:rPr>
          <w:rFonts w:asciiTheme="majorHAnsi" w:hAnsiTheme="majorHAnsi" w:cstheme="majorHAnsi"/>
          <w:lang w:val="sk-SK"/>
        </w:rPr>
        <w:t xml:space="preserve"> 2NP. </w:t>
      </w:r>
      <w:proofErr w:type="spellStart"/>
      <w:r w:rsidRPr="00BE2E57">
        <w:rPr>
          <w:rFonts w:asciiTheme="majorHAnsi" w:hAnsiTheme="majorHAnsi" w:cstheme="majorHAnsi"/>
          <w:lang w:val="sk-SK"/>
        </w:rPr>
        <w:t>Strukturovaná</w:t>
      </w:r>
      <w:proofErr w:type="spellEnd"/>
      <w:r w:rsidRPr="00BE2E57">
        <w:rPr>
          <w:rFonts w:asciiTheme="majorHAnsi" w:hAnsiTheme="majorHAnsi" w:cstheme="majorHAnsi"/>
          <w:lang w:val="sk-SK"/>
        </w:rPr>
        <w:t xml:space="preserve"> kabeláž bude </w:t>
      </w:r>
      <w:proofErr w:type="spellStart"/>
      <w:r w:rsidRPr="00BE2E57">
        <w:rPr>
          <w:rFonts w:asciiTheme="majorHAnsi" w:hAnsiTheme="majorHAnsi" w:cstheme="majorHAnsi"/>
          <w:lang w:val="sk-SK"/>
        </w:rPr>
        <w:t>provedena</w:t>
      </w:r>
      <w:proofErr w:type="spellEnd"/>
      <w:r w:rsidRPr="00BE2E57">
        <w:rPr>
          <w:rFonts w:asciiTheme="majorHAnsi" w:hAnsiTheme="majorHAnsi" w:cstheme="majorHAnsi"/>
          <w:lang w:val="sk-SK"/>
        </w:rPr>
        <w:t xml:space="preserve"> </w:t>
      </w:r>
      <w:proofErr w:type="spellStart"/>
      <w:r w:rsidRPr="00BE2E57">
        <w:rPr>
          <w:rFonts w:asciiTheme="majorHAnsi" w:hAnsiTheme="majorHAnsi" w:cstheme="majorHAnsi"/>
          <w:lang w:val="sk-SK"/>
        </w:rPr>
        <w:t>kabelem</w:t>
      </w:r>
      <w:proofErr w:type="spellEnd"/>
      <w:r w:rsidRPr="00BE2E57">
        <w:rPr>
          <w:rFonts w:asciiTheme="majorHAnsi" w:hAnsiTheme="majorHAnsi" w:cstheme="majorHAnsi"/>
          <w:lang w:val="sk-SK"/>
        </w:rPr>
        <w:t xml:space="preserve"> FTP </w:t>
      </w:r>
      <w:proofErr w:type="spellStart"/>
      <w:r w:rsidRPr="00BE2E57">
        <w:rPr>
          <w:rFonts w:asciiTheme="majorHAnsi" w:hAnsiTheme="majorHAnsi" w:cstheme="majorHAnsi"/>
          <w:lang w:val="sk-SK"/>
        </w:rPr>
        <w:t>Cat</w:t>
      </w:r>
      <w:proofErr w:type="spellEnd"/>
      <w:r w:rsidRPr="00BE2E57">
        <w:rPr>
          <w:rFonts w:asciiTheme="majorHAnsi" w:hAnsiTheme="majorHAnsi" w:cstheme="majorHAnsi"/>
          <w:lang w:val="sk-SK"/>
        </w:rPr>
        <w:t xml:space="preserve"> 5e. </w:t>
      </w:r>
      <w:r w:rsidR="000128E4" w:rsidRPr="00BE2E57">
        <w:rPr>
          <w:rFonts w:asciiTheme="majorHAnsi" w:hAnsiTheme="majorHAnsi" w:cstheme="majorHAnsi"/>
          <w:bCs/>
        </w:rPr>
        <w:t>Přesné umístění je nutné koordinovat s požadavky investora. Vedle datových zásuvek mohou být i zásuvky silové (vše je nutné koordinovat se silnoproudem). Napojení jednotlivých zásuvek bude provedeno hvězdicovým rozvodem přímo z datového rozvaděče. Datové rozvody budou vedeny v PVC ohebných trubkách v připravených dutinách.</w:t>
      </w:r>
      <w:r w:rsidR="000128E4" w:rsidRPr="00BE2E57">
        <w:rPr>
          <w:rFonts w:asciiTheme="majorHAnsi" w:hAnsiTheme="majorHAnsi" w:cstheme="majorHAnsi"/>
        </w:rPr>
        <w:t xml:space="preserve"> </w:t>
      </w:r>
    </w:p>
    <w:p w14:paraId="14BEDE16" w14:textId="4A9FC8B1" w:rsidR="000128E4" w:rsidRPr="003D73B7" w:rsidRDefault="000128E4" w:rsidP="000128E4">
      <w:pPr>
        <w:pStyle w:val="styl"/>
        <w:numPr>
          <w:ilvl w:val="1"/>
          <w:numId w:val="39"/>
        </w:numPr>
        <w:rPr>
          <w:rFonts w:asciiTheme="majorHAnsi" w:hAnsiTheme="majorHAnsi" w:cstheme="majorHAnsi"/>
          <w:i w:val="0"/>
        </w:rPr>
      </w:pPr>
      <w:bookmarkStart w:id="31" w:name="_Toc86050945"/>
      <w:bookmarkStart w:id="32" w:name="_Toc151405265"/>
      <w:proofErr w:type="spellStart"/>
      <w:r w:rsidRPr="003D73B7">
        <w:rPr>
          <w:rFonts w:asciiTheme="majorHAnsi" w:hAnsiTheme="majorHAnsi" w:cstheme="majorHAnsi"/>
          <w:i w:val="0"/>
          <w:lang w:val="cs-CZ"/>
        </w:rPr>
        <w:t>Autonómní</w:t>
      </w:r>
      <w:proofErr w:type="spellEnd"/>
      <w:r w:rsidRPr="003D73B7">
        <w:rPr>
          <w:rFonts w:asciiTheme="majorHAnsi" w:hAnsiTheme="majorHAnsi" w:cstheme="majorHAnsi"/>
          <w:i w:val="0"/>
          <w:lang w:val="cs-CZ"/>
        </w:rPr>
        <w:t xml:space="preserve"> požární hlásiče</w:t>
      </w:r>
      <w:bookmarkEnd w:id="31"/>
      <w:bookmarkEnd w:id="32"/>
    </w:p>
    <w:p w14:paraId="795AC04A" w14:textId="77777777" w:rsidR="000128E4" w:rsidRPr="003D73B7" w:rsidRDefault="000128E4" w:rsidP="000128E4">
      <w:pPr>
        <w:jc w:val="both"/>
        <w:rPr>
          <w:rFonts w:asciiTheme="majorHAnsi" w:hAnsiTheme="majorHAnsi" w:cstheme="majorHAnsi"/>
        </w:rPr>
      </w:pPr>
      <w:r w:rsidRPr="003D73B7">
        <w:rPr>
          <w:rFonts w:asciiTheme="majorHAnsi" w:hAnsiTheme="majorHAnsi" w:cstheme="majorHAnsi"/>
        </w:rPr>
        <w:t>Ve vytipovaných místnostech budou umístěny požárními hlásiči kouře – opticko-kouřovými hlásiči, certifikovanými dle ČSN EN 14604.  Požární hlásič je vybaven akustickou signalizací, která se aktivuje v případě, že požární hlásič detekuje kouř.</w:t>
      </w:r>
    </w:p>
    <w:p w14:paraId="1D216DA7" w14:textId="15847639" w:rsidR="003D73B7" w:rsidRDefault="000128E4" w:rsidP="003D73B7">
      <w:pPr>
        <w:jc w:val="both"/>
        <w:rPr>
          <w:rFonts w:asciiTheme="majorHAnsi" w:hAnsiTheme="majorHAnsi" w:cstheme="majorHAnsi"/>
          <w:b/>
        </w:rPr>
      </w:pPr>
      <w:r w:rsidRPr="003D73B7">
        <w:rPr>
          <w:rFonts w:asciiTheme="majorHAnsi" w:hAnsiTheme="majorHAnsi" w:cstheme="majorHAnsi"/>
          <w:b/>
        </w:rPr>
        <w:t>Hlásič je napájen ze baterie a jako požární zařízení podléhají pravidelným kontrolám a roční revizí, jejíž provedení si musí uživatel bytu zajistit u odborné servisní firmy.</w:t>
      </w:r>
      <w:bookmarkStart w:id="33" w:name="_Toc521663126"/>
      <w:bookmarkStart w:id="34" w:name="_Toc14184748"/>
      <w:bookmarkStart w:id="35" w:name="_Toc38543269"/>
      <w:bookmarkStart w:id="36" w:name="_Toc39908376"/>
      <w:bookmarkStart w:id="37" w:name="_Toc52359238"/>
      <w:bookmarkStart w:id="38" w:name="_Toc66711889"/>
    </w:p>
    <w:bookmarkEnd w:id="33"/>
    <w:bookmarkEnd w:id="34"/>
    <w:bookmarkEnd w:id="35"/>
    <w:bookmarkEnd w:id="36"/>
    <w:bookmarkEnd w:id="37"/>
    <w:bookmarkEnd w:id="38"/>
    <w:p w14:paraId="0416D1CB" w14:textId="77777777" w:rsidR="003D73B7" w:rsidRPr="003D73B7" w:rsidRDefault="003D73B7" w:rsidP="000128E4">
      <w:pPr>
        <w:jc w:val="both"/>
        <w:rPr>
          <w:rFonts w:asciiTheme="majorHAnsi" w:hAnsiTheme="majorHAnsi" w:cstheme="majorHAnsi"/>
          <w:b/>
        </w:rPr>
      </w:pPr>
    </w:p>
    <w:p w14:paraId="0D2A24F4" w14:textId="5FCAA2EE" w:rsidR="000128E4" w:rsidRPr="003D73B7" w:rsidRDefault="000128E4" w:rsidP="000128E4">
      <w:pPr>
        <w:pStyle w:val="Nadpis1"/>
        <w:numPr>
          <w:ilvl w:val="0"/>
          <w:numId w:val="4"/>
        </w:numPr>
        <w:tabs>
          <w:tab w:val="left" w:pos="851"/>
        </w:tabs>
        <w:rPr>
          <w:rFonts w:asciiTheme="majorHAnsi" w:hAnsiTheme="majorHAnsi" w:cstheme="majorHAnsi"/>
        </w:rPr>
      </w:pPr>
      <w:bookmarkStart w:id="39" w:name="_Toc86050946"/>
      <w:bookmarkStart w:id="40" w:name="_Toc151405266"/>
      <w:r w:rsidRPr="003D73B7">
        <w:rPr>
          <w:rFonts w:asciiTheme="majorHAnsi" w:hAnsiTheme="majorHAnsi" w:cstheme="majorHAnsi"/>
        </w:rPr>
        <w:lastRenderedPageBreak/>
        <w:t>PŘEDPISY A NORM</w:t>
      </w:r>
      <w:r w:rsidRPr="003D73B7">
        <w:rPr>
          <w:rFonts w:asciiTheme="majorHAnsi" w:hAnsiTheme="majorHAnsi" w:cstheme="majorHAnsi"/>
          <w:lang w:val="cs-CZ"/>
        </w:rPr>
        <w:t>Y</w:t>
      </w:r>
      <w:bookmarkEnd w:id="39"/>
      <w:bookmarkEnd w:id="40"/>
    </w:p>
    <w:p w14:paraId="57F260C3" w14:textId="77777777" w:rsidR="00E41F11" w:rsidRPr="003D73B7" w:rsidRDefault="00E41F11" w:rsidP="000128E4">
      <w:pPr>
        <w:pStyle w:val="Zkladntextodsazen21"/>
        <w:ind w:left="0"/>
        <w:jc w:val="both"/>
        <w:rPr>
          <w:rFonts w:asciiTheme="majorHAnsi" w:hAnsiTheme="majorHAnsi" w:cstheme="majorHAnsi"/>
          <w:sz w:val="24"/>
          <w:szCs w:val="24"/>
        </w:rPr>
      </w:pPr>
    </w:p>
    <w:p w14:paraId="5ED766B5" w14:textId="77777777" w:rsidR="00E41F11" w:rsidRPr="003D73B7" w:rsidRDefault="00E41F11" w:rsidP="00E41F11">
      <w:pPr>
        <w:rPr>
          <w:rFonts w:asciiTheme="majorHAnsi" w:hAnsiTheme="majorHAnsi" w:cstheme="majorHAnsi"/>
          <w:b/>
          <w:bCs/>
        </w:rPr>
      </w:pPr>
      <w:r w:rsidRPr="003D73B7">
        <w:rPr>
          <w:rFonts w:asciiTheme="majorHAnsi" w:hAnsiTheme="majorHAnsi" w:cstheme="majorHAnsi"/>
          <w:b/>
          <w:bCs/>
        </w:rPr>
        <w:t>BEZPEČNOST PRÁCE</w:t>
      </w:r>
    </w:p>
    <w:p w14:paraId="088C1F80"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Provádění stavebně-montážních prací</w:t>
      </w:r>
    </w:p>
    <w:p w14:paraId="02A11AA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Při provádění prací musí být dodržena příslušná ustanovení následujících norem:</w:t>
      </w:r>
    </w:p>
    <w:p w14:paraId="7987AE56"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ČSN EN 50110-1 ED.3   (343100)Obsluha a práce na elektrických zařízeních </w:t>
      </w:r>
    </w:p>
    <w:p w14:paraId="65381240"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a souvisejících ČSN.</w:t>
      </w:r>
    </w:p>
    <w:p w14:paraId="33211F81" w14:textId="77777777" w:rsidR="00E41F11" w:rsidRPr="003D73B7" w:rsidRDefault="00E41F11" w:rsidP="00E41F11">
      <w:pPr>
        <w:jc w:val="both"/>
        <w:rPr>
          <w:rFonts w:asciiTheme="majorHAnsi" w:hAnsiTheme="majorHAnsi" w:cstheme="majorHAnsi"/>
        </w:rPr>
      </w:pPr>
    </w:p>
    <w:p w14:paraId="18C2742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Revize el. zařízení</w:t>
      </w:r>
    </w:p>
    <w:p w14:paraId="76EFB3CB"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Výchozí revizi provede dodavatel montážních prací podle ČSN 33 2000-6 ED.2   (332000) Elektrické instalace nízkého napětí - Část 6: Revize</w:t>
      </w:r>
    </w:p>
    <w:p w14:paraId="64D15D98"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Další revize (periodické) provede provozovatel ve lhůtách dle normy a po každé opravě vyvolané poruchou či poškozením el. zařízení.</w:t>
      </w:r>
    </w:p>
    <w:p w14:paraId="4F006AF5" w14:textId="77777777" w:rsidR="00E41F11" w:rsidRPr="003D73B7" w:rsidRDefault="00E41F11" w:rsidP="00E41F11">
      <w:pPr>
        <w:jc w:val="both"/>
        <w:rPr>
          <w:rFonts w:asciiTheme="majorHAnsi" w:hAnsiTheme="majorHAnsi" w:cstheme="majorHAnsi"/>
        </w:rPr>
      </w:pPr>
    </w:p>
    <w:p w14:paraId="5E141191"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Kvalifikace pracovníků</w:t>
      </w:r>
    </w:p>
    <w:p w14:paraId="42F2DC57"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Osoby pověřené obsluhou a údržbou el. zařízení musí mít odpovídající kvalifikaci dle</w:t>
      </w:r>
    </w:p>
    <w:p w14:paraId="79FBC853"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dle zákona č. 250/2021 Sb. a nařízení vlády 194/2022</w:t>
      </w:r>
    </w:p>
    <w:p w14:paraId="4B41065F" w14:textId="77777777" w:rsidR="00E41F11" w:rsidRPr="003D73B7" w:rsidRDefault="00E41F11" w:rsidP="00E41F11">
      <w:pPr>
        <w:jc w:val="both"/>
        <w:rPr>
          <w:rFonts w:asciiTheme="majorHAnsi" w:hAnsiTheme="majorHAnsi" w:cstheme="majorHAnsi"/>
        </w:rPr>
      </w:pPr>
    </w:p>
    <w:p w14:paraId="189E4BD9"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Výstražné tabulky a nápisy</w:t>
      </w:r>
    </w:p>
    <w:p w14:paraId="0BD07570"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El. zařízení musí být před uvedením do provozu vybaveno bezpečnostními nápisy a tabulkami předepsanými normami. Tabulky a nápisy musí být provedeny dle ČSN 34 3510 v souladu s ČSN 01 8010 a ČSN 01 8012.</w:t>
      </w:r>
    </w:p>
    <w:p w14:paraId="5736069A" w14:textId="77777777" w:rsidR="00E41F11" w:rsidRPr="003D73B7" w:rsidRDefault="00E41F11" w:rsidP="00E41F11">
      <w:pPr>
        <w:jc w:val="both"/>
        <w:rPr>
          <w:rFonts w:asciiTheme="majorHAnsi" w:hAnsiTheme="majorHAnsi" w:cstheme="majorHAnsi"/>
        </w:rPr>
      </w:pPr>
    </w:p>
    <w:p w14:paraId="4EA835A2"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Hygiena práce</w:t>
      </w:r>
    </w:p>
    <w:p w14:paraId="261E7313"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Projektová dokumentace je zpracována v souladu s platnými hygienickými předpisy a souvisejícími normami, zejména hygienickými předpisy, svazek č.46 o hygienických požadavcích na pracovní prostředí.</w:t>
      </w:r>
    </w:p>
    <w:p w14:paraId="793176F7" w14:textId="77777777" w:rsidR="00E41F11" w:rsidRPr="003D73B7" w:rsidRDefault="00E41F11" w:rsidP="00E41F11">
      <w:pPr>
        <w:jc w:val="both"/>
        <w:rPr>
          <w:rFonts w:asciiTheme="majorHAnsi" w:hAnsiTheme="majorHAnsi" w:cstheme="majorHAnsi"/>
        </w:rPr>
      </w:pPr>
    </w:p>
    <w:p w14:paraId="79ADE47A"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Likvidace odpadu</w:t>
      </w:r>
    </w:p>
    <w:p w14:paraId="1F231B2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Likvidace odpadu bude dle zákona č. 541/2020 Sb. Zákon o odpadech Nebezpečný odpad bude likvidován příslušnou odbornou organizaci. Likvidace obalů ze zabudovaných výrobků je povinností jednotlivých subdodavatelů.</w:t>
      </w:r>
    </w:p>
    <w:p w14:paraId="20D654C2" w14:textId="77777777" w:rsidR="00E41F11" w:rsidRPr="003D73B7" w:rsidRDefault="00E41F11" w:rsidP="00E41F11">
      <w:pPr>
        <w:jc w:val="both"/>
        <w:rPr>
          <w:rFonts w:asciiTheme="majorHAnsi" w:hAnsiTheme="majorHAnsi" w:cstheme="majorHAnsi"/>
        </w:rPr>
      </w:pPr>
    </w:p>
    <w:p w14:paraId="597E4DEC"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Certifikace</w:t>
      </w:r>
    </w:p>
    <w:p w14:paraId="5D804075"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Všechny výrobky, které podléhají povinnému schvalování a certifikaci ve smyslu příslušných zákonů musí být vybavené příslušnými schvalovacími a certifikačními protokoly zpracovanými autorizovanou zkušebnou. Bez těchto dokumentů nelze provést instalaci těchto výrobků.</w:t>
      </w:r>
    </w:p>
    <w:p w14:paraId="1C35ADA9" w14:textId="77777777" w:rsidR="00E41F11" w:rsidRPr="003D73B7" w:rsidRDefault="00E41F11" w:rsidP="00E41F11">
      <w:pPr>
        <w:jc w:val="both"/>
        <w:rPr>
          <w:rFonts w:asciiTheme="majorHAnsi" w:hAnsiTheme="majorHAnsi" w:cstheme="majorHAnsi"/>
        </w:rPr>
      </w:pPr>
    </w:p>
    <w:p w14:paraId="5253E81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Individuální a komplexní vyzkoušení</w:t>
      </w:r>
    </w:p>
    <w:p w14:paraId="77FC717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Individuální zkoušky a výchozí revize elektrozařízení</w:t>
      </w:r>
    </w:p>
    <w:p w14:paraId="2A9975F0"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elektrozařízení.</w:t>
      </w:r>
    </w:p>
    <w:p w14:paraId="5C4E4955"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Komplexní vyzkoušení elektrozařízení </w:t>
      </w:r>
    </w:p>
    <w:p w14:paraId="42603737"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lastRenderedPageBreak/>
        <w:t xml:space="preserve">Komplexní vyzkoušení představuje ověření, že smontovaná zařízení nevykazují nedostatky, že z hlediska funkčního splňují požadavky projektu a že jsou schopná bezporuchového provozu. </w:t>
      </w:r>
    </w:p>
    <w:p w14:paraId="0033240F"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Odběratel (provozovatel) poskytne potřebný počet vyškolených pracovníků obsluhy zařízení v souladu s projektem zkoušek, na základě předchozí výzvy ve stavebním deníku.</w:t>
      </w:r>
    </w:p>
    <w:p w14:paraId="44FAF637" w14:textId="77777777" w:rsidR="00E41F11" w:rsidRPr="003D73B7" w:rsidRDefault="00E41F11" w:rsidP="00E41F11">
      <w:pPr>
        <w:jc w:val="both"/>
        <w:rPr>
          <w:rFonts w:asciiTheme="majorHAnsi" w:hAnsiTheme="majorHAnsi" w:cstheme="majorHAnsi"/>
        </w:rPr>
      </w:pPr>
    </w:p>
    <w:p w14:paraId="6AC4809C"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 xml:space="preserve">ZAPRACOVÁNÍ LEGISLATIVNÍCH A NORMATIVNÍCH POŽADAVKŮ </w:t>
      </w:r>
    </w:p>
    <w:p w14:paraId="0F86C6BA"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Při projektování, instalaci a provozování el. zařízení je nutno respektovat platné zákony a vyhlášky zveřejněné ve Sbírce zákonů České republiky a platné normy v systému technické normalizace ČR a EU. Tyto dokumenty jsou ve sporných případech vždy nadřazeny projektu; v případě výskytu nesrovnalostí je nutno vždy uvědomit projektanta a situaci řešit operativně. </w:t>
      </w:r>
    </w:p>
    <w:p w14:paraId="4082902F"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V projektu je zapracována ochrana osob a majetku před ohrožením nebezpečnými účinky elektrického proudu, problematika elektromagnetické kompatibility a ochrana před bleskem, zabývá se ochranou před elektrickým úrazem, před nadměrným oteplením elektrických zařízení, před poškozením vlivem zkratů nebo přepětí.</w:t>
      </w:r>
    </w:p>
    <w:p w14:paraId="6BE220E8" w14:textId="77777777" w:rsidR="00E41F11" w:rsidRPr="003D73B7" w:rsidRDefault="00E41F11" w:rsidP="00E41F11">
      <w:pPr>
        <w:jc w:val="both"/>
        <w:rPr>
          <w:rFonts w:asciiTheme="majorHAnsi" w:hAnsiTheme="majorHAnsi" w:cstheme="majorHAnsi"/>
        </w:rPr>
      </w:pPr>
    </w:p>
    <w:p w14:paraId="5D154935"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Dokladová část</w:t>
      </w:r>
    </w:p>
    <w:p w14:paraId="14A669DF"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b/>
          <w:bCs/>
        </w:rPr>
        <w:t>Pro posouzení byly použity zejména následující podklady platné v době zpracování PD:</w:t>
      </w:r>
    </w:p>
    <w:p w14:paraId="4F384DE7"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Prohlídka projektanta na místě</w:t>
      </w:r>
    </w:p>
    <w:p w14:paraId="3E11721B"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Požadavky zúčastněných profesí na elektro</w:t>
      </w:r>
    </w:p>
    <w:p w14:paraId="3E5351D2"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Platné zákony, vyhlášky a elektrotechnické normy zejména:</w:t>
      </w:r>
    </w:p>
    <w:p w14:paraId="1D76C13A" w14:textId="77777777" w:rsidR="00E41F11" w:rsidRPr="003D73B7" w:rsidRDefault="00E41F11" w:rsidP="00E41F11">
      <w:pPr>
        <w:jc w:val="both"/>
        <w:rPr>
          <w:rFonts w:asciiTheme="majorHAnsi" w:hAnsiTheme="majorHAnsi" w:cstheme="majorHAnsi"/>
        </w:rPr>
      </w:pPr>
      <w:bookmarkStart w:id="41" w:name="_Hlk142382355"/>
      <w:r w:rsidRPr="003D73B7">
        <w:rPr>
          <w:rFonts w:asciiTheme="majorHAnsi" w:hAnsiTheme="majorHAnsi" w:cstheme="majorHAnsi"/>
        </w:rPr>
        <w:t>-Zákon č. 250/2021 Sb., Zákon o bezpečnosti práce v souvislosti s provozem vyhrazených technických zařízení a o změně souvisejících zákonů</w:t>
      </w:r>
    </w:p>
    <w:p w14:paraId="6FDFA309"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-Nařízení vlády č. 190/2022 Sb., nařízení vlády o vyhrazených technických elektrických zařízeních a požadavcích na zajištění jejich bezpečnosti</w:t>
      </w:r>
    </w:p>
    <w:p w14:paraId="717E8FB8"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-Nařízení vlády č. 194/2022 Sb., nařízení vlády o požadavcích na odbornou způsobilost k výkonu činnosti na elektrických zařízeních a na odbornou způsobilost v elektrotechnice</w:t>
      </w:r>
    </w:p>
    <w:p w14:paraId="1F5C8500"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-Nařízení vlády č. 60/2022 Sb. o sazbách poplatků za odbornou činnost pověřené organizace v oblasti bezpečnosti provozu vyhrazených technických zařízení</w:t>
      </w:r>
    </w:p>
    <w:p w14:paraId="3B670DEB"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Zákon č. 360/1992 Sb. „o výkonu povolání autorizovaných architektů a o výkonu povolání autorizovaných inženýrů a techniků činných ve výstavbě“ </w:t>
      </w:r>
    </w:p>
    <w:p w14:paraId="7B8DBDB2"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Zákon č. 22/1997 Sb. „ o technických požadavcích na výrobky a o změně a doplnění některých zákonů“</w:t>
      </w:r>
    </w:p>
    <w:p w14:paraId="07B340E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Zákon č. 406/2000 Sb. „o hospodaření energií“</w:t>
      </w:r>
    </w:p>
    <w:p w14:paraId="02CD1B9C"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Zákon č. 458/2000 Sb. „o podmínkách podnikání a o výkonu státní správy v energetických odvětvích a o znění některých zákonů (Energetický zákon)“ </w:t>
      </w:r>
    </w:p>
    <w:p w14:paraId="11A8ECAB"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Zákon č. 541/2020 </w:t>
      </w:r>
      <w:proofErr w:type="spellStart"/>
      <w:r w:rsidRPr="003D73B7">
        <w:rPr>
          <w:rFonts w:asciiTheme="majorHAnsi" w:hAnsiTheme="majorHAnsi" w:cstheme="majorHAnsi"/>
        </w:rPr>
        <w:t>Sb.Zákon</w:t>
      </w:r>
      <w:proofErr w:type="spellEnd"/>
      <w:r w:rsidRPr="003D73B7">
        <w:rPr>
          <w:rFonts w:asciiTheme="majorHAnsi" w:hAnsiTheme="majorHAnsi" w:cstheme="majorHAnsi"/>
        </w:rPr>
        <w:t xml:space="preserve"> o odpadech</w:t>
      </w:r>
    </w:p>
    <w:p w14:paraId="188C0A0F"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Zákon č. 127/2005 Sb. „o elektronických komunikacích“ </w:t>
      </w:r>
    </w:p>
    <w:p w14:paraId="4F6A92D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Zákon č. 183/2006 Sb. „stavební zákon“ </w:t>
      </w:r>
    </w:p>
    <w:p w14:paraId="468F9D6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Vyhláška Ministerstva pro místní rozvoj č. 268/2009 Sb. „o technických požadavcích na stavby“ </w:t>
      </w:r>
    </w:p>
    <w:p w14:paraId="0E95DF05"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Vyhláška Ministerstva pro místní rozvoj č. 398/2009 Sb. „o obecných technických požadavcích zabezpečujících bezbariérové užívání staveb“ </w:t>
      </w:r>
    </w:p>
    <w:p w14:paraId="2699868E"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Vyhláška č. 73/2010 Sb. „o vyhrazených elektrických zařízeních“ </w:t>
      </w:r>
    </w:p>
    <w:p w14:paraId="6ACBB0DA"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Vyhláška č. 51/2006 Sb. „o podmínkách připojení k elektrizační soustavě“ </w:t>
      </w:r>
    </w:p>
    <w:p w14:paraId="234C8F09"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Vyhláška č. 540/2005 Sb. „o kvalitě dodávek elektřiny a souvisejících služeb v elektroenergetice“ </w:t>
      </w:r>
    </w:p>
    <w:p w14:paraId="4B181F37"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ČSN EN 60038 - Jmenovitá napětí CENELEC</w:t>
      </w:r>
    </w:p>
    <w:p w14:paraId="77725DBD" w14:textId="77777777" w:rsidR="00E41F11" w:rsidRPr="003D73B7" w:rsidRDefault="00E41F11" w:rsidP="00E41F11">
      <w:pPr>
        <w:jc w:val="both"/>
        <w:rPr>
          <w:rFonts w:asciiTheme="majorHAnsi" w:hAnsiTheme="majorHAnsi" w:cstheme="majorHAnsi"/>
        </w:rPr>
      </w:pPr>
      <w:bookmarkStart w:id="42" w:name="_Hlk142382487"/>
      <w:r w:rsidRPr="003D73B7">
        <w:rPr>
          <w:rFonts w:asciiTheme="majorHAnsi" w:hAnsiTheme="majorHAnsi" w:cstheme="majorHAnsi"/>
        </w:rPr>
        <w:lastRenderedPageBreak/>
        <w:t>- ČSN 33 2000-1 ed.2 - Elektrické instalace nízkého napětí - Část 1: Základní hlediska, stanovení základních charakteristik, definice</w:t>
      </w:r>
    </w:p>
    <w:p w14:paraId="798316EA"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2000-4-41 ed.3 - Elektrické instalace nízkého napětí - Část 4-41: Ochranná opatření pro zajištění bezpečnosti - Ochrana před úrazem elektrickým proudem </w:t>
      </w:r>
    </w:p>
    <w:p w14:paraId="35130792" w14:textId="77777777" w:rsidR="00E41F11" w:rsidRPr="003D73B7" w:rsidRDefault="00E41F11" w:rsidP="00E41F11">
      <w:pPr>
        <w:jc w:val="both"/>
        <w:rPr>
          <w:rFonts w:asciiTheme="majorHAnsi" w:hAnsiTheme="majorHAnsi" w:cstheme="majorHAnsi"/>
        </w:rPr>
      </w:pPr>
      <w:bookmarkStart w:id="43" w:name="_Hlk142382422"/>
      <w:r w:rsidRPr="003D73B7">
        <w:rPr>
          <w:rFonts w:asciiTheme="majorHAnsi" w:hAnsiTheme="majorHAnsi" w:cstheme="majorHAnsi"/>
        </w:rPr>
        <w:t xml:space="preserve">- ČSN 33 2000-4-42 ed.2 - Elektrotechnické předpisy. Elektrická zařízení. Část 4: Bezpečnost. Kapitola 42: Ochrana před účinky tepla </w:t>
      </w:r>
    </w:p>
    <w:p w14:paraId="3616298E" w14:textId="77777777" w:rsidR="00E41F11" w:rsidRPr="003D73B7" w:rsidRDefault="00E41F11" w:rsidP="00E41F11">
      <w:pPr>
        <w:jc w:val="both"/>
        <w:rPr>
          <w:rFonts w:asciiTheme="majorHAnsi" w:hAnsiTheme="majorHAnsi" w:cstheme="majorHAnsi"/>
        </w:rPr>
      </w:pPr>
      <w:bookmarkStart w:id="44" w:name="_Hlk142382429"/>
      <w:bookmarkEnd w:id="43"/>
      <w:r w:rsidRPr="003D73B7">
        <w:rPr>
          <w:rFonts w:asciiTheme="majorHAnsi" w:hAnsiTheme="majorHAnsi" w:cstheme="majorHAnsi"/>
        </w:rPr>
        <w:t xml:space="preserve">- ČSN 33 2000-4-43 ed.2 - Elektrické instalace nízkého napětí - Část 4-43: Bezpečnost - Ochrana před nadproudy </w:t>
      </w:r>
    </w:p>
    <w:p w14:paraId="0B450B4D" w14:textId="77777777" w:rsidR="00E41F11" w:rsidRPr="003D73B7" w:rsidRDefault="00E41F11" w:rsidP="00E41F11">
      <w:pPr>
        <w:jc w:val="both"/>
        <w:rPr>
          <w:rFonts w:asciiTheme="majorHAnsi" w:hAnsiTheme="majorHAnsi" w:cstheme="majorHAnsi"/>
        </w:rPr>
      </w:pPr>
      <w:bookmarkStart w:id="45" w:name="_Hlk142382436"/>
      <w:bookmarkEnd w:id="44"/>
      <w:r w:rsidRPr="003D73B7">
        <w:rPr>
          <w:rFonts w:asciiTheme="majorHAnsi" w:hAnsiTheme="majorHAnsi" w:cstheme="majorHAnsi"/>
        </w:rPr>
        <w:t xml:space="preserve">- ČSN 33 2000-5-51 ed.3 - Elektrické instalace nízkého napětí - Část 5-51: Výběr a stavba elektrických zařízení - Všeobecné předpisy </w:t>
      </w:r>
    </w:p>
    <w:bookmarkEnd w:id="45"/>
    <w:p w14:paraId="72CF2CDC"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2000-5-52 ED.2 (332000) - Elektrické instalace nízkého napětí - Část 5-52: Výběr a stavba elektrických zařízení - Elektrická vedení </w:t>
      </w:r>
    </w:p>
    <w:p w14:paraId="10F8F45A"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2000-5-54 ed.3 - Elektrické instalace nízkého napětí - Část 5-54: Výběr a stavba elektrických zařízení - Uzemnění, ochranné vodiče a vodiče ochranného pospojování </w:t>
      </w:r>
    </w:p>
    <w:p w14:paraId="39C2E10F"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2000-5-56 ed.2 - Elektrické instalace nízkého napětí - Část 5-56: Výběr a stavba elektrických zařízení - Zařízení pro bezpečnostní účely </w:t>
      </w:r>
    </w:p>
    <w:p w14:paraId="0440D76B"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2000-7-701 ed.2 - Elektrické instalace nízkého napětí - Část 7-701: Zařízení jednoúčelová a ve zvláštních objektech - Prostory s vanou nebo sprchou </w:t>
      </w:r>
    </w:p>
    <w:p w14:paraId="4694C49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ČSN 33 2000-7-710 - Elektrické instalace nízkého napětí - Část 7-710: Zařízení jednoúčelová a ve zvláštních objektech - Zdravotnické prostory</w:t>
      </w:r>
    </w:p>
    <w:p w14:paraId="5447A356"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ČSN 33 2130 ED.3 - Elektrické instalace nízkého napětí - Vnitřní elektrické rozvody</w:t>
      </w:r>
    </w:p>
    <w:p w14:paraId="5B51EE16"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33 3051 - Ochrany elektrických strojů a rozvodných zařízení </w:t>
      </w:r>
    </w:p>
    <w:p w14:paraId="7127A5A5"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73 0802 - Požární bezpečnost staveb - Nevýrobní objekty </w:t>
      </w:r>
    </w:p>
    <w:p w14:paraId="190A9B1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EN 12464-1 - Světlo a osvětlení - Osvětlení pracovních prostorů - Část 1: Vnitřní pracovní prostory </w:t>
      </w:r>
    </w:p>
    <w:p w14:paraId="46ED57DD"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EN 60059 - Normalizované hodnoty proudů IEC </w:t>
      </w:r>
    </w:p>
    <w:p w14:paraId="1A509932"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EN 60529 - Stupně ochrany krytem (krytí - IP kód) </w:t>
      </w:r>
    </w:p>
    <w:p w14:paraId="2111D9D3"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ČSN EN 60664-1 ed.2 - Koordinace izolace zařízení nízkého napětí - Část 1: Zásady, požadavky a zkoušky </w:t>
      </w:r>
    </w:p>
    <w:p w14:paraId="44DE3224" w14:textId="77777777" w:rsidR="00E41F11" w:rsidRPr="003D73B7" w:rsidRDefault="00E41F11" w:rsidP="00E41F11">
      <w:pPr>
        <w:jc w:val="both"/>
        <w:rPr>
          <w:rFonts w:asciiTheme="majorHAnsi" w:hAnsiTheme="majorHAnsi" w:cstheme="majorHAnsi"/>
        </w:rPr>
      </w:pPr>
      <w:r w:rsidRPr="003D73B7">
        <w:rPr>
          <w:rFonts w:asciiTheme="majorHAnsi" w:hAnsiTheme="majorHAnsi" w:cstheme="majorHAnsi"/>
        </w:rPr>
        <w:t xml:space="preserve">- SOUBOR NOREM ČSN EN 62305 - Ochrana před bleskem </w:t>
      </w:r>
    </w:p>
    <w:bookmarkEnd w:id="41"/>
    <w:bookmarkEnd w:id="42"/>
    <w:p w14:paraId="3485ACA9" w14:textId="075F0083" w:rsidR="007553A8" w:rsidRPr="003D73B7" w:rsidRDefault="007553A8" w:rsidP="006B156C">
      <w:pPr>
        <w:jc w:val="both"/>
        <w:rPr>
          <w:rFonts w:asciiTheme="majorHAnsi" w:hAnsiTheme="majorHAnsi" w:cstheme="majorHAnsi"/>
        </w:rPr>
      </w:pPr>
    </w:p>
    <w:sectPr w:rsidR="007553A8" w:rsidRPr="003D73B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5BBA6" w14:textId="77777777" w:rsidR="00B77BA1" w:rsidRDefault="00B77BA1" w:rsidP="00784D34">
      <w:r>
        <w:separator/>
      </w:r>
    </w:p>
  </w:endnote>
  <w:endnote w:type="continuationSeparator" w:id="0">
    <w:p w14:paraId="08F7E788" w14:textId="77777777" w:rsidR="00B77BA1" w:rsidRDefault="00B77BA1" w:rsidP="0078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Nova Light">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EFBDC" w14:textId="77777777" w:rsidR="006B156C" w:rsidRDefault="006B156C">
    <w:pPr>
      <w:pStyle w:val="Zpat"/>
      <w:jc w:val="center"/>
    </w:pPr>
    <w:r>
      <w:fldChar w:fldCharType="begin"/>
    </w:r>
    <w:r>
      <w:instrText xml:space="preserve"> PAGE   \* MERGEFORMAT </w:instrText>
    </w:r>
    <w:r>
      <w:fldChar w:fldCharType="separate"/>
    </w:r>
    <w:r>
      <w:rPr>
        <w:noProof/>
      </w:rPr>
      <w:t>8</w:t>
    </w:r>
    <w:r>
      <w:rPr>
        <w:noProof/>
      </w:rPr>
      <w:fldChar w:fldCharType="end"/>
    </w:r>
  </w:p>
  <w:p w14:paraId="11510AF4" w14:textId="77777777" w:rsidR="006B156C" w:rsidRDefault="006B156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73A2A" w14:textId="08DE9960" w:rsidR="006B156C" w:rsidRDefault="006B156C">
    <w:pPr>
      <w:pStyle w:val="Zpat"/>
      <w:jc w:val="center"/>
    </w:pPr>
  </w:p>
  <w:p w14:paraId="227F2BB6" w14:textId="77777777" w:rsidR="006B156C" w:rsidRDefault="006B15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CBECD" w14:textId="77777777" w:rsidR="00B77BA1" w:rsidRDefault="00B77BA1" w:rsidP="00784D34">
      <w:r>
        <w:separator/>
      </w:r>
    </w:p>
  </w:footnote>
  <w:footnote w:type="continuationSeparator" w:id="0">
    <w:p w14:paraId="76AFAB76" w14:textId="77777777" w:rsidR="00B77BA1" w:rsidRDefault="00B77BA1" w:rsidP="00784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BED28" w14:textId="61E128FE" w:rsidR="006B156C" w:rsidRPr="000003EB" w:rsidRDefault="006B156C" w:rsidP="003736D0">
    <w:pPr>
      <w:pStyle w:val="Bezmezer"/>
      <w:jc w:val="right"/>
      <w:rPr>
        <w:rFonts w:ascii="Arial Nova Light" w:hAnsi="Arial Nova Light"/>
        <w:b/>
        <w:smallCaps/>
        <w:noProof/>
        <w:sz w:val="20"/>
        <w:szCs w:val="20"/>
      </w:rPr>
    </w:pPr>
    <w:r>
      <w:rPr>
        <w:noProof/>
      </w:rPr>
      <w:drawing>
        <wp:anchor distT="0" distB="0" distL="114300" distR="114300" simplePos="0" relativeHeight="251661312" behindDoc="0" locked="0" layoutInCell="1" allowOverlap="1" wp14:anchorId="19B58A34" wp14:editId="138B4BA1">
          <wp:simplePos x="0" y="0"/>
          <wp:positionH relativeFrom="column">
            <wp:posOffset>-208280</wp:posOffset>
          </wp:positionH>
          <wp:positionV relativeFrom="paragraph">
            <wp:posOffset>-83185</wp:posOffset>
          </wp:positionV>
          <wp:extent cx="913130" cy="645160"/>
          <wp:effectExtent l="0" t="0" r="0" b="0"/>
          <wp:wrapNone/>
          <wp:docPr id="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645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36D0">
      <w:rPr>
        <w:rFonts w:ascii="Arial Nova Light" w:hAnsi="Arial Nova Light"/>
        <w:b/>
        <w:smallCaps/>
        <w:sz w:val="32"/>
        <w:szCs w:val="32"/>
      </w:rPr>
      <w:t xml:space="preserve"> </w:t>
    </w:r>
    <w:r w:rsidRPr="003736D0">
      <w:rPr>
        <w:rFonts w:ascii="Arial Nova Light" w:hAnsi="Arial Nova Light"/>
        <w:b/>
        <w:smallCaps/>
        <w:noProof/>
        <w:sz w:val="20"/>
        <w:szCs w:val="20"/>
      </w:rPr>
      <w:t>APARTHOTEL BOUŘŇÁK</w:t>
    </w:r>
  </w:p>
  <w:p w14:paraId="4FF5EED2" w14:textId="77777777" w:rsidR="006B156C" w:rsidRPr="000003EB" w:rsidRDefault="006B156C" w:rsidP="00B51A41">
    <w:pPr>
      <w:pStyle w:val="Bezmezer"/>
      <w:jc w:val="right"/>
      <w:rPr>
        <w:rFonts w:ascii="Arial Nova Light" w:hAnsi="Arial Nova Light"/>
        <w:smallCaps/>
        <w:sz w:val="20"/>
        <w:szCs w:val="20"/>
      </w:rPr>
    </w:pPr>
    <w:r w:rsidRPr="003736D0">
      <w:rPr>
        <w:rFonts w:ascii="Arial Nova Light" w:hAnsi="Arial Nova Light"/>
        <w:smallCaps/>
        <w:sz w:val="20"/>
        <w:szCs w:val="20"/>
      </w:rPr>
      <w:t>Nové Město, Moldava, okres Teplice</w:t>
    </w:r>
  </w:p>
  <w:p w14:paraId="28D7DF95" w14:textId="77777777" w:rsidR="006B156C" w:rsidRPr="003736D0" w:rsidRDefault="006B156C" w:rsidP="003736D0">
    <w:pPr>
      <w:pStyle w:val="Zhlav"/>
      <w:pBdr>
        <w:bottom w:val="single" w:sz="4" w:space="1" w:color="auto"/>
      </w:pBdr>
      <w:jc w:val="right"/>
      <w:rPr>
        <w:rFonts w:ascii="Arial Nova Light" w:hAnsi="Arial Nova Light"/>
        <w:b/>
        <w:color w:val="FF0000"/>
        <w:sz w:val="20"/>
        <w:szCs w:val="20"/>
      </w:rPr>
    </w:pPr>
    <w:r w:rsidRPr="009B7D30">
      <w:rPr>
        <w:rFonts w:ascii="Arial Nova Light" w:hAnsi="Arial Nova Light"/>
        <w:b/>
        <w:color w:val="FF0000"/>
        <w:sz w:val="20"/>
        <w:szCs w:val="20"/>
      </w:rPr>
      <w:t>D.1.4.</w:t>
    </w:r>
    <w:r>
      <w:rPr>
        <w:rFonts w:ascii="Arial Nova Light" w:hAnsi="Arial Nova Light"/>
        <w:b/>
        <w:color w:val="FF0000"/>
        <w:sz w:val="20"/>
        <w:szCs w:val="20"/>
      </w:rPr>
      <w:t>5</w:t>
    </w:r>
    <w:r w:rsidRPr="009B7D30">
      <w:rPr>
        <w:rFonts w:ascii="Arial Nova Light" w:hAnsi="Arial Nova Light"/>
        <w:b/>
        <w:color w:val="FF0000"/>
        <w:sz w:val="20"/>
        <w:szCs w:val="20"/>
      </w:rPr>
      <w:t xml:space="preserve"> </w:t>
    </w:r>
    <w:r>
      <w:rPr>
        <w:rFonts w:ascii="Arial Nova Light" w:hAnsi="Arial Nova Light"/>
        <w:b/>
        <w:color w:val="FF0000"/>
        <w:sz w:val="20"/>
        <w:szCs w:val="20"/>
      </w:rPr>
      <w:t>SILNOPROUD, SLABOPROUD</w:t>
    </w:r>
  </w:p>
  <w:p w14:paraId="7CA9232E" w14:textId="77777777" w:rsidR="006B156C" w:rsidRPr="00B51A41" w:rsidRDefault="006B156C" w:rsidP="00B51A4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55094" w14:textId="62FB0743" w:rsidR="006B156C" w:rsidRPr="00A80E04" w:rsidRDefault="006B156C" w:rsidP="003D1F2D">
    <w:pPr>
      <w:pStyle w:val="Bezmezer"/>
      <w:jc w:val="right"/>
      <w:rPr>
        <w:rFonts w:ascii="Arial Nova Light" w:hAnsi="Arial Nova Light"/>
        <w:b/>
        <w:smallCaps/>
        <w:noProof/>
        <w:sz w:val="20"/>
        <w:szCs w:val="20"/>
      </w:rPr>
    </w:pPr>
    <w:r>
      <w:rPr>
        <w:noProof/>
      </w:rPr>
      <w:drawing>
        <wp:anchor distT="0" distB="0" distL="114300" distR="114300" simplePos="0" relativeHeight="251659264" behindDoc="0" locked="0" layoutInCell="1" allowOverlap="1" wp14:anchorId="32920A31" wp14:editId="4E0FD0E3">
          <wp:simplePos x="0" y="0"/>
          <wp:positionH relativeFrom="column">
            <wp:posOffset>-208280</wp:posOffset>
          </wp:positionH>
          <wp:positionV relativeFrom="paragraph">
            <wp:posOffset>-267335</wp:posOffset>
          </wp:positionV>
          <wp:extent cx="913130" cy="645160"/>
          <wp:effectExtent l="0" t="0" r="0" b="0"/>
          <wp:wrapNone/>
          <wp:docPr id="1"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6451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36D0">
      <w:rPr>
        <w:rFonts w:ascii="Arial Nova Light" w:hAnsi="Arial Nova Light"/>
        <w:b/>
        <w:smallCaps/>
        <w:sz w:val="32"/>
        <w:szCs w:val="32"/>
      </w:rPr>
      <w:t xml:space="preserve"> </w:t>
    </w:r>
  </w:p>
  <w:p w14:paraId="06003846" w14:textId="77777777" w:rsidR="006B156C" w:rsidRDefault="006B15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E65CC"/>
    <w:multiLevelType w:val="multilevel"/>
    <w:tmpl w:val="09FC8514"/>
    <w:lvl w:ilvl="0">
      <w:start w:val="7"/>
      <w:numFmt w:val="decimal"/>
      <w:lvlText w:val="%1"/>
      <w:lvlJc w:val="left"/>
      <w:pPr>
        <w:ind w:left="405" w:hanging="405"/>
      </w:pPr>
      <w:rPr>
        <w:rFonts w:hint="default"/>
        <w:i w:val="0"/>
        <w:color w:val="auto"/>
      </w:rPr>
    </w:lvl>
    <w:lvl w:ilvl="1">
      <w:start w:val="1"/>
      <w:numFmt w:val="decimal"/>
      <w:lvlText w:val="%1.%2"/>
      <w:lvlJc w:val="left"/>
      <w:pPr>
        <w:ind w:left="689" w:hanging="405"/>
      </w:pPr>
      <w:rPr>
        <w:rFonts w:hint="default"/>
        <w:i w:val="0"/>
        <w:color w:val="auto"/>
      </w:rPr>
    </w:lvl>
    <w:lvl w:ilvl="2">
      <w:start w:val="1"/>
      <w:numFmt w:val="decimal"/>
      <w:lvlText w:val="%1.%2.%3"/>
      <w:lvlJc w:val="left"/>
      <w:pPr>
        <w:ind w:left="1288" w:hanging="720"/>
      </w:pPr>
      <w:rPr>
        <w:rFonts w:hint="default"/>
        <w:i w:val="0"/>
        <w:color w:val="auto"/>
      </w:rPr>
    </w:lvl>
    <w:lvl w:ilvl="3">
      <w:start w:val="1"/>
      <w:numFmt w:val="decimal"/>
      <w:lvlText w:val="%1.%2.%3.%4"/>
      <w:lvlJc w:val="left"/>
      <w:pPr>
        <w:ind w:left="1932" w:hanging="1080"/>
      </w:pPr>
      <w:rPr>
        <w:rFonts w:hint="default"/>
        <w:i w:val="0"/>
        <w:color w:val="auto"/>
      </w:rPr>
    </w:lvl>
    <w:lvl w:ilvl="4">
      <w:start w:val="1"/>
      <w:numFmt w:val="decimal"/>
      <w:lvlText w:val="%1.%2.%3.%4.%5"/>
      <w:lvlJc w:val="left"/>
      <w:pPr>
        <w:ind w:left="2216" w:hanging="1080"/>
      </w:pPr>
      <w:rPr>
        <w:rFonts w:hint="default"/>
        <w:i w:val="0"/>
        <w:color w:val="auto"/>
      </w:rPr>
    </w:lvl>
    <w:lvl w:ilvl="5">
      <w:start w:val="1"/>
      <w:numFmt w:val="decimal"/>
      <w:lvlText w:val="%1.%2.%3.%4.%5.%6"/>
      <w:lvlJc w:val="left"/>
      <w:pPr>
        <w:ind w:left="2860" w:hanging="1440"/>
      </w:pPr>
      <w:rPr>
        <w:rFonts w:hint="default"/>
        <w:i w:val="0"/>
        <w:color w:val="auto"/>
      </w:rPr>
    </w:lvl>
    <w:lvl w:ilvl="6">
      <w:start w:val="1"/>
      <w:numFmt w:val="decimal"/>
      <w:lvlText w:val="%1.%2.%3.%4.%5.%6.%7"/>
      <w:lvlJc w:val="left"/>
      <w:pPr>
        <w:ind w:left="3144" w:hanging="1440"/>
      </w:pPr>
      <w:rPr>
        <w:rFonts w:hint="default"/>
        <w:i w:val="0"/>
        <w:color w:val="auto"/>
      </w:rPr>
    </w:lvl>
    <w:lvl w:ilvl="7">
      <w:start w:val="1"/>
      <w:numFmt w:val="decimal"/>
      <w:lvlText w:val="%1.%2.%3.%4.%5.%6.%7.%8"/>
      <w:lvlJc w:val="left"/>
      <w:pPr>
        <w:ind w:left="3788" w:hanging="1800"/>
      </w:pPr>
      <w:rPr>
        <w:rFonts w:hint="default"/>
        <w:i w:val="0"/>
        <w:color w:val="auto"/>
      </w:rPr>
    </w:lvl>
    <w:lvl w:ilvl="8">
      <w:start w:val="1"/>
      <w:numFmt w:val="decimal"/>
      <w:lvlText w:val="%1.%2.%3.%4.%5.%6.%7.%8.%9"/>
      <w:lvlJc w:val="left"/>
      <w:pPr>
        <w:ind w:left="4432" w:hanging="2160"/>
      </w:pPr>
      <w:rPr>
        <w:rFonts w:hint="default"/>
        <w:i w:val="0"/>
        <w:color w:val="auto"/>
      </w:rPr>
    </w:lvl>
  </w:abstractNum>
  <w:abstractNum w:abstractNumId="1" w15:restartNumberingAfterBreak="0">
    <w:nsid w:val="0A896DEE"/>
    <w:multiLevelType w:val="hybridMultilevel"/>
    <w:tmpl w:val="79EA6778"/>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E512B3"/>
    <w:multiLevelType w:val="hybridMultilevel"/>
    <w:tmpl w:val="248EDB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C20C02"/>
    <w:multiLevelType w:val="hybridMultilevel"/>
    <w:tmpl w:val="C6DC810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E3255AD"/>
    <w:multiLevelType w:val="hybridMultilevel"/>
    <w:tmpl w:val="AA5039F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177E668D"/>
    <w:multiLevelType w:val="hybridMultilevel"/>
    <w:tmpl w:val="567433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C74E7D"/>
    <w:multiLevelType w:val="hybridMultilevel"/>
    <w:tmpl w:val="C0122502"/>
    <w:lvl w:ilvl="0" w:tplc="DFE60D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220325"/>
    <w:multiLevelType w:val="multilevel"/>
    <w:tmpl w:val="179E8028"/>
    <w:lvl w:ilvl="0">
      <w:start w:val="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E8B6952"/>
    <w:multiLevelType w:val="multilevel"/>
    <w:tmpl w:val="5628C4A6"/>
    <w:lvl w:ilvl="0">
      <w:start w:val="1"/>
      <w:numFmt w:val="decimal"/>
      <w:lvlText w:val="%1."/>
      <w:lvlJc w:val="left"/>
      <w:pPr>
        <w:ind w:left="644" w:hanging="360"/>
      </w:pPr>
      <w:rPr>
        <w:rFonts w:hint="default"/>
        <w:b w:val="0"/>
        <w:bCs w:val="0"/>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9" w15:restartNumberingAfterBreak="0">
    <w:nsid w:val="1FE5468B"/>
    <w:multiLevelType w:val="hybridMultilevel"/>
    <w:tmpl w:val="542ED996"/>
    <w:lvl w:ilvl="0" w:tplc="17602B2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590AB5"/>
    <w:multiLevelType w:val="hybridMultilevel"/>
    <w:tmpl w:val="EE3E8892"/>
    <w:lvl w:ilvl="0" w:tplc="04050001">
      <w:start w:val="1"/>
      <w:numFmt w:val="bullet"/>
      <w:lvlText w:val=""/>
      <w:lvlJc w:val="left"/>
      <w:pPr>
        <w:ind w:left="1068" w:hanging="360"/>
      </w:pPr>
      <w:rPr>
        <w:rFonts w:ascii="Symbol" w:hAnsi="Symbol" w:hint="default"/>
      </w:rPr>
    </w:lvl>
    <w:lvl w:ilvl="1" w:tplc="D66EFC84">
      <w:numFmt w:val="bullet"/>
      <w:lvlText w:val="•"/>
      <w:lvlJc w:val="left"/>
      <w:pPr>
        <w:ind w:left="1788" w:hanging="360"/>
      </w:pPr>
      <w:rPr>
        <w:rFonts w:ascii="Times New Roman" w:eastAsia="Times New Roman" w:hAnsi="Times New Roman" w:cs="Times New Roman"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278669C"/>
    <w:multiLevelType w:val="hybridMultilevel"/>
    <w:tmpl w:val="982E9072"/>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7E341AF"/>
    <w:multiLevelType w:val="multilevel"/>
    <w:tmpl w:val="37868BBE"/>
    <w:lvl w:ilvl="0">
      <w:start w:val="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0F6575F"/>
    <w:multiLevelType w:val="hybridMultilevel"/>
    <w:tmpl w:val="6CE28372"/>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740F97"/>
    <w:multiLevelType w:val="multilevel"/>
    <w:tmpl w:val="94EE1BF2"/>
    <w:lvl w:ilvl="0">
      <w:start w:val="10"/>
      <w:numFmt w:val="decimal"/>
      <w:lvlText w:val="%1"/>
      <w:lvlJc w:val="left"/>
      <w:pPr>
        <w:ind w:left="528" w:hanging="528"/>
      </w:pPr>
      <w:rPr>
        <w:rFonts w:hint="default"/>
        <w:i w:val="0"/>
      </w:rPr>
    </w:lvl>
    <w:lvl w:ilvl="1">
      <w:start w:val="1"/>
      <w:numFmt w:val="decimal"/>
      <w:lvlText w:val="%1.%2"/>
      <w:lvlJc w:val="left"/>
      <w:pPr>
        <w:ind w:left="528" w:hanging="528"/>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2160" w:hanging="2160"/>
      </w:pPr>
      <w:rPr>
        <w:rFonts w:hint="default"/>
        <w:i w:val="0"/>
      </w:rPr>
    </w:lvl>
  </w:abstractNum>
  <w:abstractNum w:abstractNumId="15" w15:restartNumberingAfterBreak="0">
    <w:nsid w:val="43ED0CB7"/>
    <w:multiLevelType w:val="multilevel"/>
    <w:tmpl w:val="E18A064A"/>
    <w:lvl w:ilvl="0">
      <w:start w:val="10"/>
      <w:numFmt w:val="decimal"/>
      <w:lvlText w:val="%1"/>
      <w:lvlJc w:val="left"/>
      <w:pPr>
        <w:ind w:left="525" w:hanging="525"/>
      </w:pPr>
      <w:rPr>
        <w:rFonts w:hint="default"/>
      </w:rPr>
    </w:lvl>
    <w:lvl w:ilvl="1">
      <w:start w:val="1"/>
      <w:numFmt w:val="decimal"/>
      <w:lvlText w:val="%1.%2"/>
      <w:lvlJc w:val="left"/>
      <w:pPr>
        <w:ind w:left="525" w:hanging="525"/>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5AF0DCF"/>
    <w:multiLevelType w:val="hybridMultilevel"/>
    <w:tmpl w:val="091E2B3C"/>
    <w:lvl w:ilvl="0" w:tplc="EC4002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D4515F4"/>
    <w:multiLevelType w:val="hybridMultilevel"/>
    <w:tmpl w:val="DCE84C5A"/>
    <w:lvl w:ilvl="0" w:tplc="996A01E0">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E973596"/>
    <w:multiLevelType w:val="multilevel"/>
    <w:tmpl w:val="179E8028"/>
    <w:lvl w:ilvl="0">
      <w:start w:val="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50905FF2"/>
    <w:multiLevelType w:val="multilevel"/>
    <w:tmpl w:val="EA58BA4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0" w15:restartNumberingAfterBreak="0">
    <w:nsid w:val="53F82A17"/>
    <w:multiLevelType w:val="multilevel"/>
    <w:tmpl w:val="276CB14A"/>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5B8438E"/>
    <w:multiLevelType w:val="multilevel"/>
    <w:tmpl w:val="179E8028"/>
    <w:lvl w:ilvl="0">
      <w:start w:val="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15:restartNumberingAfterBreak="0">
    <w:nsid w:val="597B10EB"/>
    <w:multiLevelType w:val="hybridMultilevel"/>
    <w:tmpl w:val="E0387294"/>
    <w:lvl w:ilvl="0" w:tplc="4EB264F8">
      <w:numFmt w:val="bullet"/>
      <w:lvlText w:val="-"/>
      <w:lvlJc w:val="left"/>
      <w:pPr>
        <w:ind w:left="1770" w:hanging="360"/>
      </w:pPr>
      <w:rPr>
        <w:rFonts w:ascii="Times New Roman" w:eastAsia="Times New Roman" w:hAnsi="Times New Roman"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3" w15:restartNumberingAfterBreak="0">
    <w:nsid w:val="5CE51372"/>
    <w:multiLevelType w:val="hybridMultilevel"/>
    <w:tmpl w:val="04CEADDE"/>
    <w:lvl w:ilvl="0" w:tplc="04050015">
      <w:start w:val="1"/>
      <w:numFmt w:val="upp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D3F0D55"/>
    <w:multiLevelType w:val="hybridMultilevel"/>
    <w:tmpl w:val="0CB4D4A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F417BFC"/>
    <w:multiLevelType w:val="hybridMultilevel"/>
    <w:tmpl w:val="2BFCCC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0C41BD3"/>
    <w:multiLevelType w:val="multilevel"/>
    <w:tmpl w:val="5D8E9A7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2757B8C"/>
    <w:multiLevelType w:val="hybridMultilevel"/>
    <w:tmpl w:val="9836ED80"/>
    <w:lvl w:ilvl="0" w:tplc="64EE7584">
      <w:start w:val="1"/>
      <w:numFmt w:val="lowerLetter"/>
      <w:lvlText w:val="%1)"/>
      <w:lvlJc w:val="left"/>
      <w:pPr>
        <w:tabs>
          <w:tab w:val="num" w:pos="0"/>
        </w:tabs>
        <w:ind w:left="0" w:firstLine="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3ED4E29"/>
    <w:multiLevelType w:val="hybridMultilevel"/>
    <w:tmpl w:val="417C9B34"/>
    <w:lvl w:ilvl="0" w:tplc="C8AE459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8111240"/>
    <w:multiLevelType w:val="singleLevel"/>
    <w:tmpl w:val="CFFEE2B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68BB1C1D"/>
    <w:multiLevelType w:val="hybridMultilevel"/>
    <w:tmpl w:val="9C04D942"/>
    <w:lvl w:ilvl="0" w:tplc="9AB0C976">
      <w:start w:val="45"/>
      <w:numFmt w:val="bullet"/>
      <w:lvlText w:val="-"/>
      <w:lvlJc w:val="left"/>
      <w:pPr>
        <w:ind w:left="1117" w:hanging="360"/>
      </w:pPr>
      <w:rPr>
        <w:rFonts w:ascii="Franklin Gothic Book" w:eastAsia="Times New Roman" w:hAnsi="Franklin Gothic Book" w:cs="Aria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1" w15:restartNumberingAfterBreak="0">
    <w:nsid w:val="69390227"/>
    <w:multiLevelType w:val="multilevel"/>
    <w:tmpl w:val="8320E420"/>
    <w:lvl w:ilvl="0">
      <w:start w:val="8"/>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2" w15:restartNumberingAfterBreak="0">
    <w:nsid w:val="6B7537F5"/>
    <w:multiLevelType w:val="multilevel"/>
    <w:tmpl w:val="D6F27E06"/>
    <w:lvl w:ilvl="0">
      <w:start w:val="10"/>
      <w:numFmt w:val="decimal"/>
      <w:lvlText w:val="%1"/>
      <w:lvlJc w:val="left"/>
      <w:pPr>
        <w:ind w:left="528" w:hanging="52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3" w15:restartNumberingAfterBreak="0">
    <w:nsid w:val="6B8053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B0336"/>
    <w:multiLevelType w:val="hybridMultilevel"/>
    <w:tmpl w:val="A07C35C6"/>
    <w:lvl w:ilvl="0" w:tplc="C39CD19A">
      <w:start w:val="10"/>
      <w:numFmt w:val="decimal"/>
      <w:lvlText w:val="%1."/>
      <w:lvlJc w:val="left"/>
      <w:pPr>
        <w:tabs>
          <w:tab w:val="num" w:pos="780"/>
        </w:tabs>
        <w:ind w:left="780" w:hanging="4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FD1742F"/>
    <w:multiLevelType w:val="multilevel"/>
    <w:tmpl w:val="179E8028"/>
    <w:lvl w:ilvl="0">
      <w:start w:val="9"/>
      <w:numFmt w:val="decimal"/>
      <w:lvlText w:val="%1"/>
      <w:lvlJc w:val="left"/>
      <w:pPr>
        <w:ind w:left="456" w:hanging="45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6" w15:restartNumberingAfterBreak="0">
    <w:nsid w:val="70CC0E7C"/>
    <w:multiLevelType w:val="multilevel"/>
    <w:tmpl w:val="A5866DAE"/>
    <w:lvl w:ilvl="0">
      <w:numFmt w:val="bullet"/>
      <w:lvlText w:val="-"/>
      <w:lvlJc w:val="left"/>
      <w:pPr>
        <w:ind w:left="644" w:hanging="360"/>
      </w:pPr>
      <w:rPr>
        <w:rFonts w:ascii="Times New Roman" w:eastAsia="Times New Roman" w:hAnsi="Times New Roman" w:cs="Times New Roman" w:hint="default"/>
      </w:rPr>
    </w:lvl>
    <w:lvl w:ilvl="1">
      <w:start w:val="2"/>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724" w:hanging="144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444" w:hanging="2160"/>
      </w:pPr>
      <w:rPr>
        <w:rFonts w:hint="default"/>
      </w:rPr>
    </w:lvl>
    <w:lvl w:ilvl="8">
      <w:start w:val="1"/>
      <w:numFmt w:val="decimal"/>
      <w:isLgl/>
      <w:lvlText w:val="%1.%2.%3.%4.%5.%6.%7.%8.%9"/>
      <w:lvlJc w:val="left"/>
      <w:pPr>
        <w:ind w:left="2444" w:hanging="2160"/>
      </w:pPr>
      <w:rPr>
        <w:rFonts w:hint="default"/>
      </w:rPr>
    </w:lvl>
  </w:abstractNum>
  <w:abstractNum w:abstractNumId="37" w15:restartNumberingAfterBreak="0">
    <w:nsid w:val="71535F4F"/>
    <w:multiLevelType w:val="hybridMultilevel"/>
    <w:tmpl w:val="263C1190"/>
    <w:lvl w:ilvl="0" w:tplc="4EB264F8">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8" w15:restartNumberingAfterBreak="0">
    <w:nsid w:val="76840A16"/>
    <w:multiLevelType w:val="singleLevel"/>
    <w:tmpl w:val="D26C294E"/>
    <w:lvl w:ilvl="0">
      <w:start w:val="1"/>
      <w:numFmt w:val="bullet"/>
      <w:lvlText w:val=""/>
      <w:lvlJc w:val="left"/>
      <w:pPr>
        <w:tabs>
          <w:tab w:val="num" w:pos="360"/>
        </w:tabs>
        <w:ind w:left="57" w:hanging="57"/>
      </w:pPr>
      <w:rPr>
        <w:rFonts w:ascii="Wingdings" w:hAnsi="Wingdings" w:hint="default"/>
      </w:rPr>
    </w:lvl>
  </w:abstractNum>
  <w:num w:numId="1" w16cid:durableId="364674944">
    <w:abstractNumId w:val="24"/>
  </w:num>
  <w:num w:numId="2" w16cid:durableId="726608696">
    <w:abstractNumId w:val="34"/>
  </w:num>
  <w:num w:numId="3" w16cid:durableId="884174700">
    <w:abstractNumId w:val="29"/>
  </w:num>
  <w:num w:numId="4" w16cid:durableId="1124739772">
    <w:abstractNumId w:val="8"/>
  </w:num>
  <w:num w:numId="5" w16cid:durableId="913786061">
    <w:abstractNumId w:val="1"/>
  </w:num>
  <w:num w:numId="6" w16cid:durableId="473106187">
    <w:abstractNumId w:val="10"/>
  </w:num>
  <w:num w:numId="7" w16cid:durableId="1313758306">
    <w:abstractNumId w:val="4"/>
  </w:num>
  <w:num w:numId="8" w16cid:durableId="1855267854">
    <w:abstractNumId w:val="27"/>
  </w:num>
  <w:num w:numId="9" w16cid:durableId="1762412134">
    <w:abstractNumId w:val="3"/>
  </w:num>
  <w:num w:numId="10" w16cid:durableId="2016689204">
    <w:abstractNumId w:val="38"/>
  </w:num>
  <w:num w:numId="11" w16cid:durableId="1757630694">
    <w:abstractNumId w:val="2"/>
  </w:num>
  <w:num w:numId="12" w16cid:durableId="1616407646">
    <w:abstractNumId w:val="6"/>
  </w:num>
  <w:num w:numId="13" w16cid:durableId="371080500">
    <w:abstractNumId w:val="5"/>
  </w:num>
  <w:num w:numId="14" w16cid:durableId="660040299">
    <w:abstractNumId w:val="23"/>
  </w:num>
  <w:num w:numId="15" w16cid:durableId="1580286115">
    <w:abstractNumId w:val="37"/>
  </w:num>
  <w:num w:numId="16" w16cid:durableId="2007323116">
    <w:abstractNumId w:val="36"/>
  </w:num>
  <w:num w:numId="17" w16cid:durableId="315958049">
    <w:abstractNumId w:val="25"/>
  </w:num>
  <w:num w:numId="18" w16cid:durableId="1362587267">
    <w:abstractNumId w:val="16"/>
  </w:num>
  <w:num w:numId="19" w16cid:durableId="1820882817">
    <w:abstractNumId w:val="32"/>
  </w:num>
  <w:num w:numId="20" w16cid:durableId="728498178">
    <w:abstractNumId w:val="31"/>
  </w:num>
  <w:num w:numId="21" w16cid:durableId="2076508563">
    <w:abstractNumId w:val="28"/>
  </w:num>
  <w:num w:numId="22" w16cid:durableId="1930844317">
    <w:abstractNumId w:val="0"/>
  </w:num>
  <w:num w:numId="23" w16cid:durableId="672296018">
    <w:abstractNumId w:val="20"/>
  </w:num>
  <w:num w:numId="24" w16cid:durableId="1819683675">
    <w:abstractNumId w:val="22"/>
  </w:num>
  <w:num w:numId="25" w16cid:durableId="2055035987">
    <w:abstractNumId w:val="17"/>
  </w:num>
  <w:num w:numId="26" w16cid:durableId="861865113">
    <w:abstractNumId w:val="11"/>
  </w:num>
  <w:num w:numId="27" w16cid:durableId="198203972">
    <w:abstractNumId w:val="13"/>
  </w:num>
  <w:num w:numId="28" w16cid:durableId="744761489">
    <w:abstractNumId w:val="9"/>
  </w:num>
  <w:num w:numId="29" w16cid:durableId="1895190939">
    <w:abstractNumId w:val="19"/>
  </w:num>
  <w:num w:numId="30" w16cid:durableId="1891188242">
    <w:abstractNumId w:val="33"/>
  </w:num>
  <w:num w:numId="31" w16cid:durableId="10033959">
    <w:abstractNumId w:val="35"/>
  </w:num>
  <w:num w:numId="32" w16cid:durableId="1343628269">
    <w:abstractNumId w:val="18"/>
  </w:num>
  <w:num w:numId="33" w16cid:durableId="1834680358">
    <w:abstractNumId w:val="7"/>
  </w:num>
  <w:num w:numId="34" w16cid:durableId="1452364247">
    <w:abstractNumId w:val="21"/>
  </w:num>
  <w:num w:numId="35" w16cid:durableId="1876846163">
    <w:abstractNumId w:val="26"/>
  </w:num>
  <w:num w:numId="36" w16cid:durableId="1055661308">
    <w:abstractNumId w:val="15"/>
  </w:num>
  <w:num w:numId="37" w16cid:durableId="1436559007">
    <w:abstractNumId w:val="25"/>
  </w:num>
  <w:num w:numId="38" w16cid:durableId="1096439837">
    <w:abstractNumId w:val="12"/>
  </w:num>
  <w:num w:numId="39" w16cid:durableId="873343618">
    <w:abstractNumId w:val="14"/>
  </w:num>
  <w:num w:numId="40" w16cid:durableId="203340905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62F"/>
    <w:rsid w:val="00002651"/>
    <w:rsid w:val="0000268D"/>
    <w:rsid w:val="00003CF6"/>
    <w:rsid w:val="000059A6"/>
    <w:rsid w:val="00006D9C"/>
    <w:rsid w:val="00007D06"/>
    <w:rsid w:val="000110A3"/>
    <w:rsid w:val="00011249"/>
    <w:rsid w:val="000128E4"/>
    <w:rsid w:val="000162AE"/>
    <w:rsid w:val="000170D4"/>
    <w:rsid w:val="00020155"/>
    <w:rsid w:val="00021916"/>
    <w:rsid w:val="00022985"/>
    <w:rsid w:val="000232C6"/>
    <w:rsid w:val="00033A94"/>
    <w:rsid w:val="000359B2"/>
    <w:rsid w:val="0003743A"/>
    <w:rsid w:val="0004058C"/>
    <w:rsid w:val="0004132B"/>
    <w:rsid w:val="00042F77"/>
    <w:rsid w:val="000456F7"/>
    <w:rsid w:val="000507CD"/>
    <w:rsid w:val="00051C63"/>
    <w:rsid w:val="00057693"/>
    <w:rsid w:val="00060CE1"/>
    <w:rsid w:val="000610F0"/>
    <w:rsid w:val="00061C7D"/>
    <w:rsid w:val="00064407"/>
    <w:rsid w:val="0006714E"/>
    <w:rsid w:val="00070172"/>
    <w:rsid w:val="00072609"/>
    <w:rsid w:val="00074C40"/>
    <w:rsid w:val="00074FC1"/>
    <w:rsid w:val="000760E6"/>
    <w:rsid w:val="000763D3"/>
    <w:rsid w:val="000771AB"/>
    <w:rsid w:val="000806B5"/>
    <w:rsid w:val="00080AE6"/>
    <w:rsid w:val="00081096"/>
    <w:rsid w:val="00081826"/>
    <w:rsid w:val="00082784"/>
    <w:rsid w:val="0008572B"/>
    <w:rsid w:val="00085B32"/>
    <w:rsid w:val="00086378"/>
    <w:rsid w:val="00090528"/>
    <w:rsid w:val="00094F90"/>
    <w:rsid w:val="000968EB"/>
    <w:rsid w:val="000A0F92"/>
    <w:rsid w:val="000A19C2"/>
    <w:rsid w:val="000A1CB9"/>
    <w:rsid w:val="000A3C38"/>
    <w:rsid w:val="000A3CE4"/>
    <w:rsid w:val="000A42EC"/>
    <w:rsid w:val="000A6794"/>
    <w:rsid w:val="000A738F"/>
    <w:rsid w:val="000B09EE"/>
    <w:rsid w:val="000B0E2A"/>
    <w:rsid w:val="000B1C35"/>
    <w:rsid w:val="000B2143"/>
    <w:rsid w:val="000B2440"/>
    <w:rsid w:val="000B3335"/>
    <w:rsid w:val="000B426F"/>
    <w:rsid w:val="000C0F05"/>
    <w:rsid w:val="000C418A"/>
    <w:rsid w:val="000C4D49"/>
    <w:rsid w:val="000C5D25"/>
    <w:rsid w:val="000C6A12"/>
    <w:rsid w:val="000C6B42"/>
    <w:rsid w:val="000D07C5"/>
    <w:rsid w:val="000D139B"/>
    <w:rsid w:val="000D23FF"/>
    <w:rsid w:val="000D6A8D"/>
    <w:rsid w:val="000E0FA7"/>
    <w:rsid w:val="000E17ED"/>
    <w:rsid w:val="000E3BB0"/>
    <w:rsid w:val="000E4F95"/>
    <w:rsid w:val="000E687F"/>
    <w:rsid w:val="000F3F8F"/>
    <w:rsid w:val="000F4DF2"/>
    <w:rsid w:val="000F7861"/>
    <w:rsid w:val="001048B7"/>
    <w:rsid w:val="00105B18"/>
    <w:rsid w:val="001069F8"/>
    <w:rsid w:val="001107CD"/>
    <w:rsid w:val="0011081C"/>
    <w:rsid w:val="0011234B"/>
    <w:rsid w:val="00125B4E"/>
    <w:rsid w:val="00125CBC"/>
    <w:rsid w:val="00126B00"/>
    <w:rsid w:val="0013456E"/>
    <w:rsid w:val="00134892"/>
    <w:rsid w:val="00135282"/>
    <w:rsid w:val="001406F5"/>
    <w:rsid w:val="001407ED"/>
    <w:rsid w:val="00141086"/>
    <w:rsid w:val="001444D5"/>
    <w:rsid w:val="00144742"/>
    <w:rsid w:val="001459A9"/>
    <w:rsid w:val="00145DDE"/>
    <w:rsid w:val="0014695E"/>
    <w:rsid w:val="001525A0"/>
    <w:rsid w:val="00153408"/>
    <w:rsid w:val="001534B6"/>
    <w:rsid w:val="001564A5"/>
    <w:rsid w:val="001565FF"/>
    <w:rsid w:val="00156A74"/>
    <w:rsid w:val="00156CE4"/>
    <w:rsid w:val="00157364"/>
    <w:rsid w:val="001579CA"/>
    <w:rsid w:val="00157E51"/>
    <w:rsid w:val="00160E9F"/>
    <w:rsid w:val="0016279D"/>
    <w:rsid w:val="00163AD5"/>
    <w:rsid w:val="00163E9B"/>
    <w:rsid w:val="001649C1"/>
    <w:rsid w:val="001658C7"/>
    <w:rsid w:val="0016684F"/>
    <w:rsid w:val="00171C79"/>
    <w:rsid w:val="00171D0E"/>
    <w:rsid w:val="00173798"/>
    <w:rsid w:val="0017631A"/>
    <w:rsid w:val="00180227"/>
    <w:rsid w:val="00180871"/>
    <w:rsid w:val="00182CC2"/>
    <w:rsid w:val="00184BF8"/>
    <w:rsid w:val="00185EF5"/>
    <w:rsid w:val="0018646B"/>
    <w:rsid w:val="0018673D"/>
    <w:rsid w:val="00186E2A"/>
    <w:rsid w:val="00192CDB"/>
    <w:rsid w:val="00193A50"/>
    <w:rsid w:val="001944EA"/>
    <w:rsid w:val="00195107"/>
    <w:rsid w:val="001A02E8"/>
    <w:rsid w:val="001A0D78"/>
    <w:rsid w:val="001A1542"/>
    <w:rsid w:val="001A2D8A"/>
    <w:rsid w:val="001A4432"/>
    <w:rsid w:val="001B00BC"/>
    <w:rsid w:val="001B085B"/>
    <w:rsid w:val="001B174B"/>
    <w:rsid w:val="001B1F92"/>
    <w:rsid w:val="001B27CE"/>
    <w:rsid w:val="001B720D"/>
    <w:rsid w:val="001C4CD8"/>
    <w:rsid w:val="001C5A64"/>
    <w:rsid w:val="001D2337"/>
    <w:rsid w:val="001D3E3C"/>
    <w:rsid w:val="001D5259"/>
    <w:rsid w:val="001D6E9D"/>
    <w:rsid w:val="001E0070"/>
    <w:rsid w:val="001E03D5"/>
    <w:rsid w:val="001E2D15"/>
    <w:rsid w:val="001E32B6"/>
    <w:rsid w:val="001E4708"/>
    <w:rsid w:val="001E6BCD"/>
    <w:rsid w:val="001E7329"/>
    <w:rsid w:val="001E7A6B"/>
    <w:rsid w:val="001E7CEA"/>
    <w:rsid w:val="001F38ED"/>
    <w:rsid w:val="001F3E81"/>
    <w:rsid w:val="001F686E"/>
    <w:rsid w:val="001F79C6"/>
    <w:rsid w:val="001F7B64"/>
    <w:rsid w:val="002026B8"/>
    <w:rsid w:val="0020362B"/>
    <w:rsid w:val="0020425D"/>
    <w:rsid w:val="00205F3E"/>
    <w:rsid w:val="002070A8"/>
    <w:rsid w:val="002121B9"/>
    <w:rsid w:val="0021222D"/>
    <w:rsid w:val="002131FC"/>
    <w:rsid w:val="00217349"/>
    <w:rsid w:val="00217EBA"/>
    <w:rsid w:val="0022073D"/>
    <w:rsid w:val="00220807"/>
    <w:rsid w:val="002229A2"/>
    <w:rsid w:val="00222B2A"/>
    <w:rsid w:val="0022510F"/>
    <w:rsid w:val="002271B6"/>
    <w:rsid w:val="00227CEB"/>
    <w:rsid w:val="00230E40"/>
    <w:rsid w:val="002312C1"/>
    <w:rsid w:val="0023291B"/>
    <w:rsid w:val="00232B2D"/>
    <w:rsid w:val="00232EFF"/>
    <w:rsid w:val="00233003"/>
    <w:rsid w:val="00237AC4"/>
    <w:rsid w:val="002407EC"/>
    <w:rsid w:val="00240E57"/>
    <w:rsid w:val="0024275F"/>
    <w:rsid w:val="00247298"/>
    <w:rsid w:val="00250187"/>
    <w:rsid w:val="002539DB"/>
    <w:rsid w:val="00254AA6"/>
    <w:rsid w:val="00254C6C"/>
    <w:rsid w:val="00255D73"/>
    <w:rsid w:val="0026253B"/>
    <w:rsid w:val="00263359"/>
    <w:rsid w:val="00266223"/>
    <w:rsid w:val="00266C4D"/>
    <w:rsid w:val="002671E9"/>
    <w:rsid w:val="0027012A"/>
    <w:rsid w:val="00277AD7"/>
    <w:rsid w:val="0028034E"/>
    <w:rsid w:val="00281F32"/>
    <w:rsid w:val="00283099"/>
    <w:rsid w:val="002838F3"/>
    <w:rsid w:val="0028535A"/>
    <w:rsid w:val="002916A0"/>
    <w:rsid w:val="00292A2D"/>
    <w:rsid w:val="00293ECC"/>
    <w:rsid w:val="00293ECF"/>
    <w:rsid w:val="0029494E"/>
    <w:rsid w:val="002954C5"/>
    <w:rsid w:val="00296E5C"/>
    <w:rsid w:val="002A1157"/>
    <w:rsid w:val="002A2459"/>
    <w:rsid w:val="002A383A"/>
    <w:rsid w:val="002A4443"/>
    <w:rsid w:val="002A54D9"/>
    <w:rsid w:val="002A57C9"/>
    <w:rsid w:val="002B66F7"/>
    <w:rsid w:val="002B7C21"/>
    <w:rsid w:val="002C2A5F"/>
    <w:rsid w:val="002C2CE3"/>
    <w:rsid w:val="002C4064"/>
    <w:rsid w:val="002D5BDB"/>
    <w:rsid w:val="002E01A2"/>
    <w:rsid w:val="002E0FA4"/>
    <w:rsid w:val="002E32EC"/>
    <w:rsid w:val="002E35ED"/>
    <w:rsid w:val="002E52B6"/>
    <w:rsid w:val="002F3927"/>
    <w:rsid w:val="002F47CC"/>
    <w:rsid w:val="0030135F"/>
    <w:rsid w:val="00302670"/>
    <w:rsid w:val="00304C53"/>
    <w:rsid w:val="00306D1D"/>
    <w:rsid w:val="003109B3"/>
    <w:rsid w:val="00314636"/>
    <w:rsid w:val="00314B19"/>
    <w:rsid w:val="00316F30"/>
    <w:rsid w:val="00317090"/>
    <w:rsid w:val="00317D64"/>
    <w:rsid w:val="00320B18"/>
    <w:rsid w:val="00322F11"/>
    <w:rsid w:val="00322FA2"/>
    <w:rsid w:val="00327591"/>
    <w:rsid w:val="00327BDC"/>
    <w:rsid w:val="00330419"/>
    <w:rsid w:val="00330905"/>
    <w:rsid w:val="0033109E"/>
    <w:rsid w:val="00331522"/>
    <w:rsid w:val="00333939"/>
    <w:rsid w:val="003348C4"/>
    <w:rsid w:val="00337D24"/>
    <w:rsid w:val="0034180A"/>
    <w:rsid w:val="00342917"/>
    <w:rsid w:val="00343F2F"/>
    <w:rsid w:val="00346EB2"/>
    <w:rsid w:val="0035080A"/>
    <w:rsid w:val="0035095B"/>
    <w:rsid w:val="0035276F"/>
    <w:rsid w:val="0035411E"/>
    <w:rsid w:val="00356968"/>
    <w:rsid w:val="003618D3"/>
    <w:rsid w:val="00364991"/>
    <w:rsid w:val="00365AD1"/>
    <w:rsid w:val="00366C75"/>
    <w:rsid w:val="00371EAA"/>
    <w:rsid w:val="003725FE"/>
    <w:rsid w:val="003761DD"/>
    <w:rsid w:val="00380E29"/>
    <w:rsid w:val="00384423"/>
    <w:rsid w:val="00385DF3"/>
    <w:rsid w:val="003871AD"/>
    <w:rsid w:val="00390D93"/>
    <w:rsid w:val="0039244A"/>
    <w:rsid w:val="00392F20"/>
    <w:rsid w:val="00392F9D"/>
    <w:rsid w:val="003930B2"/>
    <w:rsid w:val="00394CA1"/>
    <w:rsid w:val="0039529A"/>
    <w:rsid w:val="00395AE5"/>
    <w:rsid w:val="003966BB"/>
    <w:rsid w:val="00396A70"/>
    <w:rsid w:val="003A0582"/>
    <w:rsid w:val="003A09D5"/>
    <w:rsid w:val="003A1087"/>
    <w:rsid w:val="003A12B4"/>
    <w:rsid w:val="003A454C"/>
    <w:rsid w:val="003B0C4A"/>
    <w:rsid w:val="003B1306"/>
    <w:rsid w:val="003B26A5"/>
    <w:rsid w:val="003C2DD6"/>
    <w:rsid w:val="003C61EC"/>
    <w:rsid w:val="003D1782"/>
    <w:rsid w:val="003D1F2D"/>
    <w:rsid w:val="003D2560"/>
    <w:rsid w:val="003D6237"/>
    <w:rsid w:val="003D73B7"/>
    <w:rsid w:val="003D75F2"/>
    <w:rsid w:val="003E1FED"/>
    <w:rsid w:val="003E60C8"/>
    <w:rsid w:val="003E7D52"/>
    <w:rsid w:val="003F23D7"/>
    <w:rsid w:val="003F42EE"/>
    <w:rsid w:val="004020F8"/>
    <w:rsid w:val="00405384"/>
    <w:rsid w:val="00406172"/>
    <w:rsid w:val="00406CB8"/>
    <w:rsid w:val="00407B22"/>
    <w:rsid w:val="004209F9"/>
    <w:rsid w:val="00421F98"/>
    <w:rsid w:val="00425254"/>
    <w:rsid w:val="00425703"/>
    <w:rsid w:val="004258EE"/>
    <w:rsid w:val="00426546"/>
    <w:rsid w:val="004302B8"/>
    <w:rsid w:val="0043040C"/>
    <w:rsid w:val="00430C7E"/>
    <w:rsid w:val="00431836"/>
    <w:rsid w:val="004354AE"/>
    <w:rsid w:val="00435F56"/>
    <w:rsid w:val="0044072B"/>
    <w:rsid w:val="00443D60"/>
    <w:rsid w:val="00446207"/>
    <w:rsid w:val="00447FB9"/>
    <w:rsid w:val="00451B0F"/>
    <w:rsid w:val="0045227C"/>
    <w:rsid w:val="00453D45"/>
    <w:rsid w:val="0045750D"/>
    <w:rsid w:val="00460543"/>
    <w:rsid w:val="00460D06"/>
    <w:rsid w:val="0046186E"/>
    <w:rsid w:val="004620B7"/>
    <w:rsid w:val="0046221A"/>
    <w:rsid w:val="00462946"/>
    <w:rsid w:val="0046415D"/>
    <w:rsid w:val="004641BD"/>
    <w:rsid w:val="004713E2"/>
    <w:rsid w:val="00476623"/>
    <w:rsid w:val="00477B03"/>
    <w:rsid w:val="0048623A"/>
    <w:rsid w:val="00486C3D"/>
    <w:rsid w:val="004872A3"/>
    <w:rsid w:val="00487FF4"/>
    <w:rsid w:val="00490B85"/>
    <w:rsid w:val="0049202B"/>
    <w:rsid w:val="00492304"/>
    <w:rsid w:val="00493116"/>
    <w:rsid w:val="0049408C"/>
    <w:rsid w:val="00494AAB"/>
    <w:rsid w:val="004A1142"/>
    <w:rsid w:val="004A19EA"/>
    <w:rsid w:val="004A288C"/>
    <w:rsid w:val="004A2A0F"/>
    <w:rsid w:val="004A2E79"/>
    <w:rsid w:val="004A7B4E"/>
    <w:rsid w:val="004A7CDA"/>
    <w:rsid w:val="004B5D98"/>
    <w:rsid w:val="004B6DB7"/>
    <w:rsid w:val="004B75A5"/>
    <w:rsid w:val="004C0CC3"/>
    <w:rsid w:val="004C2362"/>
    <w:rsid w:val="004C3562"/>
    <w:rsid w:val="004C6CB7"/>
    <w:rsid w:val="004C79C7"/>
    <w:rsid w:val="004D2646"/>
    <w:rsid w:val="004E10E5"/>
    <w:rsid w:val="004E1EAE"/>
    <w:rsid w:val="004E343B"/>
    <w:rsid w:val="004E468C"/>
    <w:rsid w:val="004E4BD2"/>
    <w:rsid w:val="004E5100"/>
    <w:rsid w:val="004E6F8A"/>
    <w:rsid w:val="004F0278"/>
    <w:rsid w:val="004F2192"/>
    <w:rsid w:val="004F31F8"/>
    <w:rsid w:val="004F530D"/>
    <w:rsid w:val="004F57C9"/>
    <w:rsid w:val="004F69BB"/>
    <w:rsid w:val="004F6FCF"/>
    <w:rsid w:val="004F726C"/>
    <w:rsid w:val="004F7805"/>
    <w:rsid w:val="0050337B"/>
    <w:rsid w:val="00514E59"/>
    <w:rsid w:val="00515969"/>
    <w:rsid w:val="00516E5F"/>
    <w:rsid w:val="005174A0"/>
    <w:rsid w:val="00522684"/>
    <w:rsid w:val="0052675F"/>
    <w:rsid w:val="00535344"/>
    <w:rsid w:val="00535993"/>
    <w:rsid w:val="00535D8B"/>
    <w:rsid w:val="00540D58"/>
    <w:rsid w:val="005413B9"/>
    <w:rsid w:val="00542920"/>
    <w:rsid w:val="005429F6"/>
    <w:rsid w:val="00542D28"/>
    <w:rsid w:val="005439EF"/>
    <w:rsid w:val="00546B39"/>
    <w:rsid w:val="00547231"/>
    <w:rsid w:val="00552474"/>
    <w:rsid w:val="005524BF"/>
    <w:rsid w:val="0055256B"/>
    <w:rsid w:val="00555E89"/>
    <w:rsid w:val="00557D70"/>
    <w:rsid w:val="005628B7"/>
    <w:rsid w:val="00567063"/>
    <w:rsid w:val="00570DF3"/>
    <w:rsid w:val="005731F9"/>
    <w:rsid w:val="0057507F"/>
    <w:rsid w:val="00575EA9"/>
    <w:rsid w:val="0057602B"/>
    <w:rsid w:val="005814D9"/>
    <w:rsid w:val="00584359"/>
    <w:rsid w:val="0058446A"/>
    <w:rsid w:val="00585562"/>
    <w:rsid w:val="005920D0"/>
    <w:rsid w:val="00596D52"/>
    <w:rsid w:val="00597C8B"/>
    <w:rsid w:val="005A01CD"/>
    <w:rsid w:val="005A1962"/>
    <w:rsid w:val="005A2960"/>
    <w:rsid w:val="005A540D"/>
    <w:rsid w:val="005A6BAC"/>
    <w:rsid w:val="005A6C65"/>
    <w:rsid w:val="005A6D65"/>
    <w:rsid w:val="005A776A"/>
    <w:rsid w:val="005A7E08"/>
    <w:rsid w:val="005B02B8"/>
    <w:rsid w:val="005B06D8"/>
    <w:rsid w:val="005B1886"/>
    <w:rsid w:val="005B3E69"/>
    <w:rsid w:val="005B480C"/>
    <w:rsid w:val="005B61EC"/>
    <w:rsid w:val="005B698F"/>
    <w:rsid w:val="005B6F0A"/>
    <w:rsid w:val="005C4670"/>
    <w:rsid w:val="005C67B7"/>
    <w:rsid w:val="005C6836"/>
    <w:rsid w:val="005C7C86"/>
    <w:rsid w:val="005D2545"/>
    <w:rsid w:val="005D38D7"/>
    <w:rsid w:val="005D4195"/>
    <w:rsid w:val="005D6C7D"/>
    <w:rsid w:val="005E1CE9"/>
    <w:rsid w:val="005E4D40"/>
    <w:rsid w:val="005E56BA"/>
    <w:rsid w:val="005E691C"/>
    <w:rsid w:val="005F0664"/>
    <w:rsid w:val="005F722A"/>
    <w:rsid w:val="005F7341"/>
    <w:rsid w:val="00600F28"/>
    <w:rsid w:val="006026AA"/>
    <w:rsid w:val="00602C3B"/>
    <w:rsid w:val="00604584"/>
    <w:rsid w:val="00604DC0"/>
    <w:rsid w:val="006053D7"/>
    <w:rsid w:val="006061EE"/>
    <w:rsid w:val="00606723"/>
    <w:rsid w:val="006077FC"/>
    <w:rsid w:val="00611374"/>
    <w:rsid w:val="006136FC"/>
    <w:rsid w:val="006137C8"/>
    <w:rsid w:val="00615FCA"/>
    <w:rsid w:val="00616653"/>
    <w:rsid w:val="00616713"/>
    <w:rsid w:val="00616AEA"/>
    <w:rsid w:val="00617C0B"/>
    <w:rsid w:val="00620359"/>
    <w:rsid w:val="00621D6B"/>
    <w:rsid w:val="0062322A"/>
    <w:rsid w:val="0062338A"/>
    <w:rsid w:val="00626F70"/>
    <w:rsid w:val="00627ACD"/>
    <w:rsid w:val="00631075"/>
    <w:rsid w:val="006411A4"/>
    <w:rsid w:val="006412AF"/>
    <w:rsid w:val="00641837"/>
    <w:rsid w:val="0064250E"/>
    <w:rsid w:val="0064285F"/>
    <w:rsid w:val="0064351A"/>
    <w:rsid w:val="006506F8"/>
    <w:rsid w:val="00650B2E"/>
    <w:rsid w:val="006519E8"/>
    <w:rsid w:val="006528C7"/>
    <w:rsid w:val="006549BF"/>
    <w:rsid w:val="0066236E"/>
    <w:rsid w:val="00662A3F"/>
    <w:rsid w:val="006632DF"/>
    <w:rsid w:val="006640CA"/>
    <w:rsid w:val="00665F70"/>
    <w:rsid w:val="00667A89"/>
    <w:rsid w:val="006703F8"/>
    <w:rsid w:val="00673AFB"/>
    <w:rsid w:val="00673F15"/>
    <w:rsid w:val="00677374"/>
    <w:rsid w:val="006843AB"/>
    <w:rsid w:val="00686008"/>
    <w:rsid w:val="00686648"/>
    <w:rsid w:val="00690CB6"/>
    <w:rsid w:val="00691C40"/>
    <w:rsid w:val="00693AA8"/>
    <w:rsid w:val="006946B5"/>
    <w:rsid w:val="006959AC"/>
    <w:rsid w:val="00696012"/>
    <w:rsid w:val="006A67F4"/>
    <w:rsid w:val="006B00C5"/>
    <w:rsid w:val="006B156C"/>
    <w:rsid w:val="006B2712"/>
    <w:rsid w:val="006B37F4"/>
    <w:rsid w:val="006B442B"/>
    <w:rsid w:val="006B4842"/>
    <w:rsid w:val="006C180B"/>
    <w:rsid w:val="006C20BA"/>
    <w:rsid w:val="006C2CAC"/>
    <w:rsid w:val="006C4773"/>
    <w:rsid w:val="006C4A51"/>
    <w:rsid w:val="006C4E3D"/>
    <w:rsid w:val="006C5A39"/>
    <w:rsid w:val="006C5B6F"/>
    <w:rsid w:val="006C6982"/>
    <w:rsid w:val="006C6D6D"/>
    <w:rsid w:val="006C6F86"/>
    <w:rsid w:val="006D0579"/>
    <w:rsid w:val="006D2812"/>
    <w:rsid w:val="006D32BE"/>
    <w:rsid w:val="006D43BB"/>
    <w:rsid w:val="006D483A"/>
    <w:rsid w:val="006D4B9B"/>
    <w:rsid w:val="006E1151"/>
    <w:rsid w:val="006E1A02"/>
    <w:rsid w:val="006E2453"/>
    <w:rsid w:val="006E42BF"/>
    <w:rsid w:val="006E44DE"/>
    <w:rsid w:val="006E640F"/>
    <w:rsid w:val="006E79A3"/>
    <w:rsid w:val="006F0BCF"/>
    <w:rsid w:val="006F18D6"/>
    <w:rsid w:val="006F50B5"/>
    <w:rsid w:val="0070667A"/>
    <w:rsid w:val="007105DF"/>
    <w:rsid w:val="007122F4"/>
    <w:rsid w:val="00714411"/>
    <w:rsid w:val="00715164"/>
    <w:rsid w:val="0071665A"/>
    <w:rsid w:val="0071707A"/>
    <w:rsid w:val="00720FB6"/>
    <w:rsid w:val="0072160C"/>
    <w:rsid w:val="00723F63"/>
    <w:rsid w:val="007241A7"/>
    <w:rsid w:val="00725C9A"/>
    <w:rsid w:val="00726AA9"/>
    <w:rsid w:val="007306B9"/>
    <w:rsid w:val="007347B3"/>
    <w:rsid w:val="00734A57"/>
    <w:rsid w:val="007405A6"/>
    <w:rsid w:val="0074074D"/>
    <w:rsid w:val="007408F4"/>
    <w:rsid w:val="007452C5"/>
    <w:rsid w:val="00746905"/>
    <w:rsid w:val="007518A8"/>
    <w:rsid w:val="00753B60"/>
    <w:rsid w:val="00754198"/>
    <w:rsid w:val="007553A8"/>
    <w:rsid w:val="0076060A"/>
    <w:rsid w:val="00761093"/>
    <w:rsid w:val="007622A0"/>
    <w:rsid w:val="007622D9"/>
    <w:rsid w:val="0076277B"/>
    <w:rsid w:val="00762AC8"/>
    <w:rsid w:val="00762C72"/>
    <w:rsid w:val="0076404C"/>
    <w:rsid w:val="00764B44"/>
    <w:rsid w:val="0076721F"/>
    <w:rsid w:val="007725B5"/>
    <w:rsid w:val="00774B5F"/>
    <w:rsid w:val="007772BF"/>
    <w:rsid w:val="00777863"/>
    <w:rsid w:val="0078021D"/>
    <w:rsid w:val="00780238"/>
    <w:rsid w:val="007829B9"/>
    <w:rsid w:val="00783E6C"/>
    <w:rsid w:val="0078474A"/>
    <w:rsid w:val="00784D34"/>
    <w:rsid w:val="007866AF"/>
    <w:rsid w:val="00787605"/>
    <w:rsid w:val="0078764A"/>
    <w:rsid w:val="00787E87"/>
    <w:rsid w:val="00791D70"/>
    <w:rsid w:val="00792C48"/>
    <w:rsid w:val="007937C0"/>
    <w:rsid w:val="00793929"/>
    <w:rsid w:val="00793B33"/>
    <w:rsid w:val="00794758"/>
    <w:rsid w:val="0079493C"/>
    <w:rsid w:val="007A0C19"/>
    <w:rsid w:val="007A0D6C"/>
    <w:rsid w:val="007A130B"/>
    <w:rsid w:val="007A44DF"/>
    <w:rsid w:val="007A5307"/>
    <w:rsid w:val="007A7FA7"/>
    <w:rsid w:val="007B4FA4"/>
    <w:rsid w:val="007B5763"/>
    <w:rsid w:val="007B6D2F"/>
    <w:rsid w:val="007C144F"/>
    <w:rsid w:val="007C1825"/>
    <w:rsid w:val="007C2E46"/>
    <w:rsid w:val="007C34FA"/>
    <w:rsid w:val="007C5525"/>
    <w:rsid w:val="007C7A4C"/>
    <w:rsid w:val="007D0C8A"/>
    <w:rsid w:val="007D134D"/>
    <w:rsid w:val="007D16CC"/>
    <w:rsid w:val="007D4336"/>
    <w:rsid w:val="007D6AC5"/>
    <w:rsid w:val="007D712E"/>
    <w:rsid w:val="007E51F8"/>
    <w:rsid w:val="007E7813"/>
    <w:rsid w:val="007F257E"/>
    <w:rsid w:val="007F635E"/>
    <w:rsid w:val="008007E6"/>
    <w:rsid w:val="0080104E"/>
    <w:rsid w:val="0080282A"/>
    <w:rsid w:val="008046FB"/>
    <w:rsid w:val="00804B03"/>
    <w:rsid w:val="00805DE4"/>
    <w:rsid w:val="008074F7"/>
    <w:rsid w:val="0081031D"/>
    <w:rsid w:val="008120C8"/>
    <w:rsid w:val="00812146"/>
    <w:rsid w:val="00813632"/>
    <w:rsid w:val="00815527"/>
    <w:rsid w:val="0081702C"/>
    <w:rsid w:val="008213C2"/>
    <w:rsid w:val="00822E48"/>
    <w:rsid w:val="00823349"/>
    <w:rsid w:val="008255A0"/>
    <w:rsid w:val="00826E76"/>
    <w:rsid w:val="00831971"/>
    <w:rsid w:val="00831FCF"/>
    <w:rsid w:val="00832A38"/>
    <w:rsid w:val="00832E81"/>
    <w:rsid w:val="00833352"/>
    <w:rsid w:val="00835AB6"/>
    <w:rsid w:val="00835BE8"/>
    <w:rsid w:val="00837F13"/>
    <w:rsid w:val="00843FA8"/>
    <w:rsid w:val="008468D8"/>
    <w:rsid w:val="00847551"/>
    <w:rsid w:val="00847B67"/>
    <w:rsid w:val="00852FB5"/>
    <w:rsid w:val="00853FE7"/>
    <w:rsid w:val="00854FFD"/>
    <w:rsid w:val="0085772F"/>
    <w:rsid w:val="00860A48"/>
    <w:rsid w:val="00860D03"/>
    <w:rsid w:val="00862C18"/>
    <w:rsid w:val="0087721B"/>
    <w:rsid w:val="00880830"/>
    <w:rsid w:val="00883164"/>
    <w:rsid w:val="0089310B"/>
    <w:rsid w:val="008960A4"/>
    <w:rsid w:val="00896E54"/>
    <w:rsid w:val="00896EDD"/>
    <w:rsid w:val="00896F67"/>
    <w:rsid w:val="00897B9E"/>
    <w:rsid w:val="008A0640"/>
    <w:rsid w:val="008A0E99"/>
    <w:rsid w:val="008A124C"/>
    <w:rsid w:val="008A1669"/>
    <w:rsid w:val="008A46D7"/>
    <w:rsid w:val="008B1137"/>
    <w:rsid w:val="008B28F1"/>
    <w:rsid w:val="008B3654"/>
    <w:rsid w:val="008B3FAF"/>
    <w:rsid w:val="008C0C02"/>
    <w:rsid w:val="008C2391"/>
    <w:rsid w:val="008C2E68"/>
    <w:rsid w:val="008C42B1"/>
    <w:rsid w:val="008C5BA0"/>
    <w:rsid w:val="008C7831"/>
    <w:rsid w:val="008C7C20"/>
    <w:rsid w:val="008D2704"/>
    <w:rsid w:val="008D2776"/>
    <w:rsid w:val="008D3C31"/>
    <w:rsid w:val="008D5215"/>
    <w:rsid w:val="008D770F"/>
    <w:rsid w:val="008E1222"/>
    <w:rsid w:val="008E1A48"/>
    <w:rsid w:val="008E22F2"/>
    <w:rsid w:val="008E48D8"/>
    <w:rsid w:val="008E7D8A"/>
    <w:rsid w:val="008E7FF7"/>
    <w:rsid w:val="008F7D41"/>
    <w:rsid w:val="00900868"/>
    <w:rsid w:val="009011CE"/>
    <w:rsid w:val="00902439"/>
    <w:rsid w:val="00902D58"/>
    <w:rsid w:val="009037FA"/>
    <w:rsid w:val="00905A69"/>
    <w:rsid w:val="00906412"/>
    <w:rsid w:val="00907678"/>
    <w:rsid w:val="00910680"/>
    <w:rsid w:val="00912DCE"/>
    <w:rsid w:val="00915317"/>
    <w:rsid w:val="009166F4"/>
    <w:rsid w:val="00916B3D"/>
    <w:rsid w:val="00922273"/>
    <w:rsid w:val="00922BC9"/>
    <w:rsid w:val="009237CC"/>
    <w:rsid w:val="00926523"/>
    <w:rsid w:val="00926844"/>
    <w:rsid w:val="009341B3"/>
    <w:rsid w:val="00936E28"/>
    <w:rsid w:val="009404F8"/>
    <w:rsid w:val="009406FD"/>
    <w:rsid w:val="00940FD3"/>
    <w:rsid w:val="00941F6D"/>
    <w:rsid w:val="009432A6"/>
    <w:rsid w:val="00944180"/>
    <w:rsid w:val="00946224"/>
    <w:rsid w:val="00950EE1"/>
    <w:rsid w:val="00952FD9"/>
    <w:rsid w:val="00953D22"/>
    <w:rsid w:val="0096047B"/>
    <w:rsid w:val="00960CD6"/>
    <w:rsid w:val="00961F06"/>
    <w:rsid w:val="00962F85"/>
    <w:rsid w:val="00966F79"/>
    <w:rsid w:val="009703C7"/>
    <w:rsid w:val="009707B6"/>
    <w:rsid w:val="00971B2D"/>
    <w:rsid w:val="009753EA"/>
    <w:rsid w:val="00975581"/>
    <w:rsid w:val="0097706B"/>
    <w:rsid w:val="0097724C"/>
    <w:rsid w:val="00977A2B"/>
    <w:rsid w:val="00981606"/>
    <w:rsid w:val="00984890"/>
    <w:rsid w:val="00985810"/>
    <w:rsid w:val="00991395"/>
    <w:rsid w:val="00991C02"/>
    <w:rsid w:val="00992801"/>
    <w:rsid w:val="00992D69"/>
    <w:rsid w:val="00993709"/>
    <w:rsid w:val="00995E02"/>
    <w:rsid w:val="00996F80"/>
    <w:rsid w:val="00997D9F"/>
    <w:rsid w:val="009A0C98"/>
    <w:rsid w:val="009A2EA6"/>
    <w:rsid w:val="009A3117"/>
    <w:rsid w:val="009A399C"/>
    <w:rsid w:val="009A4873"/>
    <w:rsid w:val="009A5A6B"/>
    <w:rsid w:val="009A6673"/>
    <w:rsid w:val="009A6F7E"/>
    <w:rsid w:val="009A7205"/>
    <w:rsid w:val="009B0077"/>
    <w:rsid w:val="009B552C"/>
    <w:rsid w:val="009B5CAF"/>
    <w:rsid w:val="009B687C"/>
    <w:rsid w:val="009C0F2E"/>
    <w:rsid w:val="009C1D1D"/>
    <w:rsid w:val="009C39D2"/>
    <w:rsid w:val="009D055B"/>
    <w:rsid w:val="009D07BB"/>
    <w:rsid w:val="009D0C97"/>
    <w:rsid w:val="009D0E97"/>
    <w:rsid w:val="009D1D6E"/>
    <w:rsid w:val="009D4217"/>
    <w:rsid w:val="009D6C6F"/>
    <w:rsid w:val="009D7220"/>
    <w:rsid w:val="009E02EE"/>
    <w:rsid w:val="009E0329"/>
    <w:rsid w:val="009E12B9"/>
    <w:rsid w:val="009E20E1"/>
    <w:rsid w:val="009E3017"/>
    <w:rsid w:val="009E5B67"/>
    <w:rsid w:val="009E6EF2"/>
    <w:rsid w:val="009E77A2"/>
    <w:rsid w:val="009F053A"/>
    <w:rsid w:val="009F1495"/>
    <w:rsid w:val="009F2060"/>
    <w:rsid w:val="009F41F1"/>
    <w:rsid w:val="009F4F58"/>
    <w:rsid w:val="009F624D"/>
    <w:rsid w:val="009F63AF"/>
    <w:rsid w:val="009F7FE2"/>
    <w:rsid w:val="00A03222"/>
    <w:rsid w:val="00A032AB"/>
    <w:rsid w:val="00A0358B"/>
    <w:rsid w:val="00A0455B"/>
    <w:rsid w:val="00A07F60"/>
    <w:rsid w:val="00A129FA"/>
    <w:rsid w:val="00A13303"/>
    <w:rsid w:val="00A16EAE"/>
    <w:rsid w:val="00A21DA0"/>
    <w:rsid w:val="00A2483D"/>
    <w:rsid w:val="00A24FA1"/>
    <w:rsid w:val="00A2748F"/>
    <w:rsid w:val="00A316CB"/>
    <w:rsid w:val="00A329AC"/>
    <w:rsid w:val="00A36A03"/>
    <w:rsid w:val="00A37188"/>
    <w:rsid w:val="00A372CE"/>
    <w:rsid w:val="00A4049C"/>
    <w:rsid w:val="00A4179B"/>
    <w:rsid w:val="00A41A78"/>
    <w:rsid w:val="00A44CBA"/>
    <w:rsid w:val="00A50CF1"/>
    <w:rsid w:val="00A514D3"/>
    <w:rsid w:val="00A5327A"/>
    <w:rsid w:val="00A53C8D"/>
    <w:rsid w:val="00A56B32"/>
    <w:rsid w:val="00A57FEF"/>
    <w:rsid w:val="00A62797"/>
    <w:rsid w:val="00A627D5"/>
    <w:rsid w:val="00A63164"/>
    <w:rsid w:val="00A64658"/>
    <w:rsid w:val="00A6684F"/>
    <w:rsid w:val="00A7487A"/>
    <w:rsid w:val="00A80E04"/>
    <w:rsid w:val="00A810F9"/>
    <w:rsid w:val="00A82020"/>
    <w:rsid w:val="00A858AF"/>
    <w:rsid w:val="00A9042E"/>
    <w:rsid w:val="00A95FB2"/>
    <w:rsid w:val="00A963DE"/>
    <w:rsid w:val="00A970B3"/>
    <w:rsid w:val="00AA1076"/>
    <w:rsid w:val="00AA14BC"/>
    <w:rsid w:val="00AA1BB7"/>
    <w:rsid w:val="00AA267A"/>
    <w:rsid w:val="00AA2BB3"/>
    <w:rsid w:val="00AA2FCC"/>
    <w:rsid w:val="00AA3F04"/>
    <w:rsid w:val="00AA505C"/>
    <w:rsid w:val="00AA5BA1"/>
    <w:rsid w:val="00AA72FA"/>
    <w:rsid w:val="00AB12E9"/>
    <w:rsid w:val="00AB1F78"/>
    <w:rsid w:val="00AB23C5"/>
    <w:rsid w:val="00AB2EC6"/>
    <w:rsid w:val="00AB4E80"/>
    <w:rsid w:val="00AB751A"/>
    <w:rsid w:val="00AB794B"/>
    <w:rsid w:val="00AC044D"/>
    <w:rsid w:val="00AC1265"/>
    <w:rsid w:val="00AC4DDC"/>
    <w:rsid w:val="00AD340F"/>
    <w:rsid w:val="00AD402B"/>
    <w:rsid w:val="00AD5153"/>
    <w:rsid w:val="00AD5C5B"/>
    <w:rsid w:val="00AD685E"/>
    <w:rsid w:val="00AE546F"/>
    <w:rsid w:val="00AE75A8"/>
    <w:rsid w:val="00AF054C"/>
    <w:rsid w:val="00AF0A60"/>
    <w:rsid w:val="00AF2962"/>
    <w:rsid w:val="00AF47DE"/>
    <w:rsid w:val="00AF5D1A"/>
    <w:rsid w:val="00AF5FFD"/>
    <w:rsid w:val="00AF7AA5"/>
    <w:rsid w:val="00B01EB2"/>
    <w:rsid w:val="00B03026"/>
    <w:rsid w:val="00B05735"/>
    <w:rsid w:val="00B05A1D"/>
    <w:rsid w:val="00B0705C"/>
    <w:rsid w:val="00B07C78"/>
    <w:rsid w:val="00B10D1F"/>
    <w:rsid w:val="00B11D75"/>
    <w:rsid w:val="00B15900"/>
    <w:rsid w:val="00B204F1"/>
    <w:rsid w:val="00B227DE"/>
    <w:rsid w:val="00B269FC"/>
    <w:rsid w:val="00B30E1A"/>
    <w:rsid w:val="00B318B8"/>
    <w:rsid w:val="00B31DD4"/>
    <w:rsid w:val="00B3261F"/>
    <w:rsid w:val="00B32A75"/>
    <w:rsid w:val="00B337B1"/>
    <w:rsid w:val="00B35B3D"/>
    <w:rsid w:val="00B37E2E"/>
    <w:rsid w:val="00B37FD9"/>
    <w:rsid w:val="00B41BF1"/>
    <w:rsid w:val="00B439DE"/>
    <w:rsid w:val="00B43C1B"/>
    <w:rsid w:val="00B43F55"/>
    <w:rsid w:val="00B5262F"/>
    <w:rsid w:val="00B52F56"/>
    <w:rsid w:val="00B55652"/>
    <w:rsid w:val="00B56BFE"/>
    <w:rsid w:val="00B56CCC"/>
    <w:rsid w:val="00B57E4C"/>
    <w:rsid w:val="00B57FD6"/>
    <w:rsid w:val="00B6175A"/>
    <w:rsid w:val="00B6667E"/>
    <w:rsid w:val="00B66F15"/>
    <w:rsid w:val="00B72FCD"/>
    <w:rsid w:val="00B75F88"/>
    <w:rsid w:val="00B76194"/>
    <w:rsid w:val="00B77229"/>
    <w:rsid w:val="00B77BA1"/>
    <w:rsid w:val="00B815B7"/>
    <w:rsid w:val="00B86E8D"/>
    <w:rsid w:val="00B902A8"/>
    <w:rsid w:val="00B93054"/>
    <w:rsid w:val="00B930DE"/>
    <w:rsid w:val="00B95D3B"/>
    <w:rsid w:val="00B9630E"/>
    <w:rsid w:val="00B96E26"/>
    <w:rsid w:val="00BA17F3"/>
    <w:rsid w:val="00BA1E5A"/>
    <w:rsid w:val="00BA2A80"/>
    <w:rsid w:val="00BA2B05"/>
    <w:rsid w:val="00BA3940"/>
    <w:rsid w:val="00BA3B1C"/>
    <w:rsid w:val="00BA50A7"/>
    <w:rsid w:val="00BA71F1"/>
    <w:rsid w:val="00BB1321"/>
    <w:rsid w:val="00BB3B47"/>
    <w:rsid w:val="00BB6F3E"/>
    <w:rsid w:val="00BB7F76"/>
    <w:rsid w:val="00BC6AFE"/>
    <w:rsid w:val="00BD05B8"/>
    <w:rsid w:val="00BD2089"/>
    <w:rsid w:val="00BD30F1"/>
    <w:rsid w:val="00BD5290"/>
    <w:rsid w:val="00BE2E57"/>
    <w:rsid w:val="00BE742D"/>
    <w:rsid w:val="00BE77D3"/>
    <w:rsid w:val="00BE7C5F"/>
    <w:rsid w:val="00BF1F3A"/>
    <w:rsid w:val="00BF4DB4"/>
    <w:rsid w:val="00BF6473"/>
    <w:rsid w:val="00C009B9"/>
    <w:rsid w:val="00C04388"/>
    <w:rsid w:val="00C070AD"/>
    <w:rsid w:val="00C109EC"/>
    <w:rsid w:val="00C17457"/>
    <w:rsid w:val="00C204A4"/>
    <w:rsid w:val="00C20DEF"/>
    <w:rsid w:val="00C22CB4"/>
    <w:rsid w:val="00C24BBA"/>
    <w:rsid w:val="00C27850"/>
    <w:rsid w:val="00C30203"/>
    <w:rsid w:val="00C303ED"/>
    <w:rsid w:val="00C3100C"/>
    <w:rsid w:val="00C33462"/>
    <w:rsid w:val="00C414B0"/>
    <w:rsid w:val="00C420F0"/>
    <w:rsid w:val="00C44E8C"/>
    <w:rsid w:val="00C46577"/>
    <w:rsid w:val="00C46694"/>
    <w:rsid w:val="00C50F46"/>
    <w:rsid w:val="00C5306C"/>
    <w:rsid w:val="00C53602"/>
    <w:rsid w:val="00C643C1"/>
    <w:rsid w:val="00C652ED"/>
    <w:rsid w:val="00C70D5C"/>
    <w:rsid w:val="00C70E80"/>
    <w:rsid w:val="00C71F78"/>
    <w:rsid w:val="00C72A8A"/>
    <w:rsid w:val="00C72D38"/>
    <w:rsid w:val="00C74626"/>
    <w:rsid w:val="00C7557A"/>
    <w:rsid w:val="00C75A83"/>
    <w:rsid w:val="00C774AD"/>
    <w:rsid w:val="00C77CAF"/>
    <w:rsid w:val="00C77FC9"/>
    <w:rsid w:val="00C803D9"/>
    <w:rsid w:val="00C80586"/>
    <w:rsid w:val="00C81542"/>
    <w:rsid w:val="00C822EF"/>
    <w:rsid w:val="00C82B0A"/>
    <w:rsid w:val="00C84BCF"/>
    <w:rsid w:val="00C866D3"/>
    <w:rsid w:val="00C86A9A"/>
    <w:rsid w:val="00C870D4"/>
    <w:rsid w:val="00C878F8"/>
    <w:rsid w:val="00C90F47"/>
    <w:rsid w:val="00C9312E"/>
    <w:rsid w:val="00C95A26"/>
    <w:rsid w:val="00C96EC6"/>
    <w:rsid w:val="00CA3527"/>
    <w:rsid w:val="00CA3BDA"/>
    <w:rsid w:val="00CA41C0"/>
    <w:rsid w:val="00CA6011"/>
    <w:rsid w:val="00CB14C0"/>
    <w:rsid w:val="00CB7DA6"/>
    <w:rsid w:val="00CC0169"/>
    <w:rsid w:val="00CC067E"/>
    <w:rsid w:val="00CC0874"/>
    <w:rsid w:val="00CC2A61"/>
    <w:rsid w:val="00CC6B12"/>
    <w:rsid w:val="00CC7242"/>
    <w:rsid w:val="00CD02DF"/>
    <w:rsid w:val="00CD0BD9"/>
    <w:rsid w:val="00CD150B"/>
    <w:rsid w:val="00CD2D49"/>
    <w:rsid w:val="00CD4065"/>
    <w:rsid w:val="00CE2C91"/>
    <w:rsid w:val="00CE3E76"/>
    <w:rsid w:val="00CE5238"/>
    <w:rsid w:val="00CE6160"/>
    <w:rsid w:val="00CE6AB8"/>
    <w:rsid w:val="00CE6FE3"/>
    <w:rsid w:val="00CF31D5"/>
    <w:rsid w:val="00CF3ACF"/>
    <w:rsid w:val="00CF3B98"/>
    <w:rsid w:val="00CF48AC"/>
    <w:rsid w:val="00CF4A7B"/>
    <w:rsid w:val="00CF4F9B"/>
    <w:rsid w:val="00CF6232"/>
    <w:rsid w:val="00D02155"/>
    <w:rsid w:val="00D02BEC"/>
    <w:rsid w:val="00D043D5"/>
    <w:rsid w:val="00D05BBD"/>
    <w:rsid w:val="00D06F73"/>
    <w:rsid w:val="00D10573"/>
    <w:rsid w:val="00D141A5"/>
    <w:rsid w:val="00D2302B"/>
    <w:rsid w:val="00D237E7"/>
    <w:rsid w:val="00D23980"/>
    <w:rsid w:val="00D23F9D"/>
    <w:rsid w:val="00D2563A"/>
    <w:rsid w:val="00D26424"/>
    <w:rsid w:val="00D2756D"/>
    <w:rsid w:val="00D322D5"/>
    <w:rsid w:val="00D32AAF"/>
    <w:rsid w:val="00D40170"/>
    <w:rsid w:val="00D419A5"/>
    <w:rsid w:val="00D41C56"/>
    <w:rsid w:val="00D43A55"/>
    <w:rsid w:val="00D45199"/>
    <w:rsid w:val="00D51758"/>
    <w:rsid w:val="00D54E1C"/>
    <w:rsid w:val="00D6366B"/>
    <w:rsid w:val="00D63A24"/>
    <w:rsid w:val="00D666BC"/>
    <w:rsid w:val="00D67D60"/>
    <w:rsid w:val="00D70544"/>
    <w:rsid w:val="00D75875"/>
    <w:rsid w:val="00D7669B"/>
    <w:rsid w:val="00D80104"/>
    <w:rsid w:val="00D80257"/>
    <w:rsid w:val="00D827CC"/>
    <w:rsid w:val="00D838CB"/>
    <w:rsid w:val="00D84BC5"/>
    <w:rsid w:val="00D91464"/>
    <w:rsid w:val="00D93E47"/>
    <w:rsid w:val="00D94297"/>
    <w:rsid w:val="00D95046"/>
    <w:rsid w:val="00D95B50"/>
    <w:rsid w:val="00D97612"/>
    <w:rsid w:val="00DA260C"/>
    <w:rsid w:val="00DA30F4"/>
    <w:rsid w:val="00DA3B72"/>
    <w:rsid w:val="00DA5230"/>
    <w:rsid w:val="00DA5505"/>
    <w:rsid w:val="00DB08DD"/>
    <w:rsid w:val="00DB36D6"/>
    <w:rsid w:val="00DC51A1"/>
    <w:rsid w:val="00DC7A22"/>
    <w:rsid w:val="00DC7D68"/>
    <w:rsid w:val="00DD01D4"/>
    <w:rsid w:val="00DD250D"/>
    <w:rsid w:val="00DD2FB5"/>
    <w:rsid w:val="00DD4670"/>
    <w:rsid w:val="00DD5315"/>
    <w:rsid w:val="00DD74B7"/>
    <w:rsid w:val="00DE18FC"/>
    <w:rsid w:val="00DE20F0"/>
    <w:rsid w:val="00DE3B79"/>
    <w:rsid w:val="00DE56C9"/>
    <w:rsid w:val="00DF23BF"/>
    <w:rsid w:val="00DF4470"/>
    <w:rsid w:val="00DF4726"/>
    <w:rsid w:val="00DF6AA9"/>
    <w:rsid w:val="00DF7CE3"/>
    <w:rsid w:val="00E002D3"/>
    <w:rsid w:val="00E0392D"/>
    <w:rsid w:val="00E03F50"/>
    <w:rsid w:val="00E04EA6"/>
    <w:rsid w:val="00E069FB"/>
    <w:rsid w:val="00E06C3D"/>
    <w:rsid w:val="00E14D6F"/>
    <w:rsid w:val="00E16B88"/>
    <w:rsid w:val="00E21DCE"/>
    <w:rsid w:val="00E31080"/>
    <w:rsid w:val="00E35C71"/>
    <w:rsid w:val="00E36862"/>
    <w:rsid w:val="00E36C26"/>
    <w:rsid w:val="00E406C6"/>
    <w:rsid w:val="00E41F11"/>
    <w:rsid w:val="00E44393"/>
    <w:rsid w:val="00E455B4"/>
    <w:rsid w:val="00E50641"/>
    <w:rsid w:val="00E507C4"/>
    <w:rsid w:val="00E50CA4"/>
    <w:rsid w:val="00E528B8"/>
    <w:rsid w:val="00E52C68"/>
    <w:rsid w:val="00E544B5"/>
    <w:rsid w:val="00E54E2B"/>
    <w:rsid w:val="00E55026"/>
    <w:rsid w:val="00E5670A"/>
    <w:rsid w:val="00E5718B"/>
    <w:rsid w:val="00E62651"/>
    <w:rsid w:val="00E6546B"/>
    <w:rsid w:val="00E6704E"/>
    <w:rsid w:val="00E67059"/>
    <w:rsid w:val="00E672BD"/>
    <w:rsid w:val="00E674F4"/>
    <w:rsid w:val="00E715B2"/>
    <w:rsid w:val="00E721C5"/>
    <w:rsid w:val="00E7740F"/>
    <w:rsid w:val="00E80559"/>
    <w:rsid w:val="00E82324"/>
    <w:rsid w:val="00E82BB8"/>
    <w:rsid w:val="00E8579B"/>
    <w:rsid w:val="00E86348"/>
    <w:rsid w:val="00E95836"/>
    <w:rsid w:val="00E95DAB"/>
    <w:rsid w:val="00E968B9"/>
    <w:rsid w:val="00E96B49"/>
    <w:rsid w:val="00EA4551"/>
    <w:rsid w:val="00EA6D04"/>
    <w:rsid w:val="00EA6D9B"/>
    <w:rsid w:val="00EA7D86"/>
    <w:rsid w:val="00EB477B"/>
    <w:rsid w:val="00EB7ABB"/>
    <w:rsid w:val="00EB7B0D"/>
    <w:rsid w:val="00EC0157"/>
    <w:rsid w:val="00ED3687"/>
    <w:rsid w:val="00ED5312"/>
    <w:rsid w:val="00ED65D9"/>
    <w:rsid w:val="00EE51CF"/>
    <w:rsid w:val="00EE7BBC"/>
    <w:rsid w:val="00EF2171"/>
    <w:rsid w:val="00EF7020"/>
    <w:rsid w:val="00F017EF"/>
    <w:rsid w:val="00F0389C"/>
    <w:rsid w:val="00F04CEA"/>
    <w:rsid w:val="00F05672"/>
    <w:rsid w:val="00F05D9D"/>
    <w:rsid w:val="00F114E2"/>
    <w:rsid w:val="00F13DC8"/>
    <w:rsid w:val="00F151C2"/>
    <w:rsid w:val="00F1640B"/>
    <w:rsid w:val="00F16F6D"/>
    <w:rsid w:val="00F16FF5"/>
    <w:rsid w:val="00F17C77"/>
    <w:rsid w:val="00F20209"/>
    <w:rsid w:val="00F21276"/>
    <w:rsid w:val="00F24870"/>
    <w:rsid w:val="00F24A47"/>
    <w:rsid w:val="00F25E30"/>
    <w:rsid w:val="00F27E4A"/>
    <w:rsid w:val="00F37CCE"/>
    <w:rsid w:val="00F4592A"/>
    <w:rsid w:val="00F46598"/>
    <w:rsid w:val="00F52972"/>
    <w:rsid w:val="00F531D6"/>
    <w:rsid w:val="00F53E82"/>
    <w:rsid w:val="00F5403C"/>
    <w:rsid w:val="00F54A76"/>
    <w:rsid w:val="00F571AF"/>
    <w:rsid w:val="00F608FB"/>
    <w:rsid w:val="00F6217A"/>
    <w:rsid w:val="00F622FB"/>
    <w:rsid w:val="00F6235C"/>
    <w:rsid w:val="00F6419C"/>
    <w:rsid w:val="00F706E4"/>
    <w:rsid w:val="00F7098E"/>
    <w:rsid w:val="00F714C0"/>
    <w:rsid w:val="00F73611"/>
    <w:rsid w:val="00F74380"/>
    <w:rsid w:val="00F76A37"/>
    <w:rsid w:val="00F76CDA"/>
    <w:rsid w:val="00F8113D"/>
    <w:rsid w:val="00F836D0"/>
    <w:rsid w:val="00F84858"/>
    <w:rsid w:val="00F912BD"/>
    <w:rsid w:val="00F91711"/>
    <w:rsid w:val="00F92737"/>
    <w:rsid w:val="00F932E5"/>
    <w:rsid w:val="00F96005"/>
    <w:rsid w:val="00FA14F1"/>
    <w:rsid w:val="00FA1FAF"/>
    <w:rsid w:val="00FA30D8"/>
    <w:rsid w:val="00FA64C2"/>
    <w:rsid w:val="00FA68E3"/>
    <w:rsid w:val="00FB093E"/>
    <w:rsid w:val="00FB26E4"/>
    <w:rsid w:val="00FC2180"/>
    <w:rsid w:val="00FC57A2"/>
    <w:rsid w:val="00FC6219"/>
    <w:rsid w:val="00FC621B"/>
    <w:rsid w:val="00FC65ED"/>
    <w:rsid w:val="00FC6CD2"/>
    <w:rsid w:val="00FC6CDB"/>
    <w:rsid w:val="00FC7A7D"/>
    <w:rsid w:val="00FC7EEA"/>
    <w:rsid w:val="00FD0511"/>
    <w:rsid w:val="00FD0D51"/>
    <w:rsid w:val="00FD1690"/>
    <w:rsid w:val="00FE1D74"/>
    <w:rsid w:val="00FE2DB0"/>
    <w:rsid w:val="00FE3144"/>
    <w:rsid w:val="00FE410B"/>
    <w:rsid w:val="00FE585B"/>
    <w:rsid w:val="00FE655C"/>
    <w:rsid w:val="00FE6983"/>
    <w:rsid w:val="00FF47CA"/>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0096757"/>
  <w15:chartTrackingRefBased/>
  <w15:docId w15:val="{4F8000EF-9639-4B59-AFBC-40837824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3A55"/>
    <w:rPr>
      <w:sz w:val="24"/>
      <w:szCs w:val="24"/>
    </w:rPr>
  </w:style>
  <w:style w:type="paragraph" w:styleId="Nadpis1">
    <w:name w:val="heading 1"/>
    <w:basedOn w:val="Normln"/>
    <w:next w:val="Normln"/>
    <w:link w:val="Nadpis1Char"/>
    <w:qFormat/>
    <w:rsid w:val="007A44D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semiHidden/>
    <w:unhideWhenUsed/>
    <w:qFormat/>
    <w:rsid w:val="00CF4F9B"/>
    <w:pPr>
      <w:keepNext/>
      <w:spacing w:before="240" w:after="60"/>
      <w:outlineLvl w:val="1"/>
    </w:pPr>
    <w:rPr>
      <w:rFonts w:ascii="Cambria" w:hAnsi="Cambria"/>
      <w:b/>
      <w:bCs/>
      <w:i/>
      <w:iCs/>
      <w:sz w:val="28"/>
      <w:szCs w:val="28"/>
      <w:lang w:val="x-none" w:eastAsia="x-none"/>
    </w:rPr>
  </w:style>
  <w:style w:type="paragraph" w:styleId="Nadpis3">
    <w:name w:val="heading 3"/>
    <w:basedOn w:val="Normln"/>
    <w:next w:val="Normln"/>
    <w:link w:val="Nadpis3Char"/>
    <w:semiHidden/>
    <w:unhideWhenUsed/>
    <w:qFormat/>
    <w:rsid w:val="000128E4"/>
    <w:pPr>
      <w:keepNext/>
      <w:spacing w:before="240" w:after="60"/>
      <w:outlineLvl w:val="2"/>
    </w:pPr>
    <w:rPr>
      <w:rFonts w:ascii="Cambria" w:hAnsi="Cambria"/>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542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rsid w:val="007A44DF"/>
    <w:rPr>
      <w:rFonts w:ascii="Cambria" w:eastAsia="Times New Roman" w:hAnsi="Cambria" w:cs="Times New Roman"/>
      <w:b/>
      <w:bCs/>
      <w:kern w:val="32"/>
      <w:sz w:val="32"/>
      <w:szCs w:val="32"/>
    </w:rPr>
  </w:style>
  <w:style w:type="paragraph" w:styleId="Nadpisobsahu">
    <w:name w:val="TOC Heading"/>
    <w:basedOn w:val="Nadpis1"/>
    <w:next w:val="Normln"/>
    <w:uiPriority w:val="39"/>
    <w:semiHidden/>
    <w:unhideWhenUsed/>
    <w:qFormat/>
    <w:rsid w:val="007A44DF"/>
    <w:pPr>
      <w:keepLines/>
      <w:spacing w:before="480" w:after="0" w:line="276" w:lineRule="auto"/>
      <w:outlineLvl w:val="9"/>
    </w:pPr>
    <w:rPr>
      <w:color w:val="365F91"/>
      <w:kern w:val="0"/>
      <w:sz w:val="28"/>
      <w:szCs w:val="28"/>
      <w:lang w:eastAsia="en-US"/>
    </w:rPr>
  </w:style>
  <w:style w:type="paragraph" w:styleId="Obsah1">
    <w:name w:val="toc 1"/>
    <w:basedOn w:val="Normln"/>
    <w:next w:val="Normln"/>
    <w:autoRedefine/>
    <w:uiPriority w:val="39"/>
    <w:rsid w:val="007A44DF"/>
  </w:style>
  <w:style w:type="character" w:styleId="Hypertextovodkaz">
    <w:name w:val="Hyperlink"/>
    <w:uiPriority w:val="99"/>
    <w:unhideWhenUsed/>
    <w:rsid w:val="007A44DF"/>
    <w:rPr>
      <w:color w:val="0000FF"/>
      <w:u w:val="single"/>
    </w:rPr>
  </w:style>
  <w:style w:type="paragraph" w:customStyle="1" w:styleId="Zkladntextodsazen21">
    <w:name w:val="Základní text odsazený 21"/>
    <w:basedOn w:val="Normln"/>
    <w:rsid w:val="00266223"/>
    <w:pPr>
      <w:suppressAutoHyphens/>
      <w:ind w:left="705"/>
    </w:pPr>
    <w:rPr>
      <w:rFonts w:ascii="Arial" w:hAnsi="Arial"/>
      <w:sz w:val="20"/>
      <w:szCs w:val="20"/>
      <w:lang w:eastAsia="ar-SA"/>
    </w:rPr>
  </w:style>
  <w:style w:type="paragraph" w:styleId="Zhlav">
    <w:name w:val="header"/>
    <w:aliases w:val="záhlaví"/>
    <w:basedOn w:val="Normln"/>
    <w:link w:val="ZhlavChar"/>
    <w:rsid w:val="00784D34"/>
    <w:pPr>
      <w:tabs>
        <w:tab w:val="center" w:pos="4536"/>
        <w:tab w:val="right" w:pos="9072"/>
      </w:tabs>
    </w:pPr>
    <w:rPr>
      <w:lang w:val="x-none" w:eastAsia="x-none"/>
    </w:rPr>
  </w:style>
  <w:style w:type="character" w:customStyle="1" w:styleId="ZhlavChar">
    <w:name w:val="Záhlaví Char"/>
    <w:aliases w:val="záhlaví Char"/>
    <w:link w:val="Zhlav"/>
    <w:rsid w:val="00784D34"/>
    <w:rPr>
      <w:sz w:val="24"/>
      <w:szCs w:val="24"/>
    </w:rPr>
  </w:style>
  <w:style w:type="paragraph" w:styleId="Zpat">
    <w:name w:val="footer"/>
    <w:basedOn w:val="Normln"/>
    <w:link w:val="ZpatChar"/>
    <w:uiPriority w:val="99"/>
    <w:rsid w:val="00784D34"/>
    <w:pPr>
      <w:tabs>
        <w:tab w:val="center" w:pos="4536"/>
        <w:tab w:val="right" w:pos="9072"/>
      </w:tabs>
    </w:pPr>
    <w:rPr>
      <w:lang w:val="x-none" w:eastAsia="x-none"/>
    </w:rPr>
  </w:style>
  <w:style w:type="character" w:customStyle="1" w:styleId="ZpatChar">
    <w:name w:val="Zápatí Char"/>
    <w:link w:val="Zpat"/>
    <w:uiPriority w:val="99"/>
    <w:rsid w:val="00784D34"/>
    <w:rPr>
      <w:sz w:val="24"/>
      <w:szCs w:val="24"/>
    </w:rPr>
  </w:style>
  <w:style w:type="paragraph" w:customStyle="1" w:styleId="CharCharCharCharChar">
    <w:name w:val="Char Char Char Char Char"/>
    <w:basedOn w:val="Normln"/>
    <w:rsid w:val="00F608FB"/>
    <w:pPr>
      <w:spacing w:after="160" w:line="240" w:lineRule="exact"/>
      <w:jc w:val="both"/>
    </w:pPr>
    <w:rPr>
      <w:rFonts w:ascii="Times New Roman Bold" w:hAnsi="Times New Roman Bold" w:cs="Times New Roman Bold"/>
      <w:sz w:val="22"/>
      <w:szCs w:val="22"/>
      <w:lang w:val="sk-SK" w:eastAsia="en-US"/>
    </w:rPr>
  </w:style>
  <w:style w:type="character" w:customStyle="1" w:styleId="apple-converted-space">
    <w:name w:val="apple-converted-space"/>
    <w:basedOn w:val="Standardnpsmoodstavce"/>
    <w:rsid w:val="007408F4"/>
  </w:style>
  <w:style w:type="paragraph" w:styleId="Bezmezer">
    <w:name w:val="No Spacing"/>
    <w:link w:val="BezmezerChar"/>
    <w:uiPriority w:val="1"/>
    <w:qFormat/>
    <w:rsid w:val="000D139B"/>
    <w:rPr>
      <w:rFonts w:ascii="Calibri" w:eastAsia="Calibri" w:hAnsi="Calibri"/>
      <w:sz w:val="22"/>
      <w:szCs w:val="22"/>
      <w:lang w:eastAsia="en-US"/>
    </w:rPr>
  </w:style>
  <w:style w:type="character" w:customStyle="1" w:styleId="BezmezerChar">
    <w:name w:val="Bez mezer Char"/>
    <w:link w:val="Bezmezer"/>
    <w:uiPriority w:val="1"/>
    <w:rsid w:val="000D139B"/>
    <w:rPr>
      <w:rFonts w:ascii="Calibri" w:eastAsia="Calibri" w:hAnsi="Calibri"/>
      <w:sz w:val="22"/>
      <w:szCs w:val="22"/>
      <w:lang w:eastAsia="en-US" w:bidi="ar-SA"/>
    </w:rPr>
  </w:style>
  <w:style w:type="paragraph" w:customStyle="1" w:styleId="styl">
    <w:name w:val="styl"/>
    <w:basedOn w:val="Nadpis2"/>
    <w:qFormat/>
    <w:rsid w:val="00CF4F9B"/>
  </w:style>
  <w:style w:type="paragraph" w:styleId="Zkladntextodsazen2">
    <w:name w:val="Body Text Indent 2"/>
    <w:basedOn w:val="Normln"/>
    <w:link w:val="Zkladntextodsazen2Char"/>
    <w:rsid w:val="00CF4F9B"/>
    <w:pPr>
      <w:spacing w:before="120" w:line="240" w:lineRule="atLeast"/>
      <w:ind w:firstLine="720"/>
    </w:pPr>
    <w:rPr>
      <w:rFonts w:ascii="Arial" w:hAnsi="Arial"/>
      <w:sz w:val="20"/>
      <w:szCs w:val="20"/>
      <w:lang w:val="x-none" w:eastAsia="x-none"/>
    </w:rPr>
  </w:style>
  <w:style w:type="character" w:customStyle="1" w:styleId="Zkladntextodsazen2Char">
    <w:name w:val="Základní text odsazený 2 Char"/>
    <w:link w:val="Zkladntextodsazen2"/>
    <w:rsid w:val="00CF4F9B"/>
    <w:rPr>
      <w:rFonts w:ascii="Arial" w:hAnsi="Arial"/>
    </w:rPr>
  </w:style>
  <w:style w:type="character" w:customStyle="1" w:styleId="Nadpis2Char">
    <w:name w:val="Nadpis 2 Char"/>
    <w:link w:val="Nadpis2"/>
    <w:semiHidden/>
    <w:rsid w:val="00CF4F9B"/>
    <w:rPr>
      <w:rFonts w:ascii="Cambria" w:eastAsia="Times New Roman" w:hAnsi="Cambria" w:cs="Times New Roman"/>
      <w:b/>
      <w:bCs/>
      <w:i/>
      <w:iCs/>
      <w:sz w:val="28"/>
      <w:szCs w:val="28"/>
    </w:rPr>
  </w:style>
  <w:style w:type="paragraph" w:styleId="Obsah2">
    <w:name w:val="toc 2"/>
    <w:basedOn w:val="Normln"/>
    <w:next w:val="Normln"/>
    <w:autoRedefine/>
    <w:uiPriority w:val="39"/>
    <w:rsid w:val="0033109E"/>
    <w:pPr>
      <w:ind w:left="240"/>
    </w:pPr>
  </w:style>
  <w:style w:type="paragraph" w:styleId="Textbubliny">
    <w:name w:val="Balloon Text"/>
    <w:basedOn w:val="Normln"/>
    <w:link w:val="TextbublinyChar"/>
    <w:rsid w:val="00616653"/>
    <w:rPr>
      <w:rFonts w:ascii="Tahoma" w:hAnsi="Tahoma"/>
      <w:sz w:val="16"/>
      <w:szCs w:val="16"/>
      <w:lang w:val="x-none" w:eastAsia="x-none"/>
    </w:rPr>
  </w:style>
  <w:style w:type="character" w:customStyle="1" w:styleId="TextbublinyChar">
    <w:name w:val="Text bubliny Char"/>
    <w:link w:val="Textbubliny"/>
    <w:rsid w:val="00616653"/>
    <w:rPr>
      <w:rFonts w:ascii="Tahoma" w:hAnsi="Tahoma" w:cs="Tahoma"/>
      <w:sz w:val="16"/>
      <w:szCs w:val="16"/>
    </w:rPr>
  </w:style>
  <w:style w:type="paragraph" w:styleId="Normlnweb">
    <w:name w:val="Normal (Web)"/>
    <w:basedOn w:val="Normln"/>
    <w:uiPriority w:val="99"/>
    <w:unhideWhenUsed/>
    <w:rsid w:val="004A2A0F"/>
    <w:pPr>
      <w:spacing w:before="100" w:beforeAutospacing="1" w:after="100" w:afterAutospacing="1"/>
    </w:pPr>
  </w:style>
  <w:style w:type="paragraph" w:customStyle="1" w:styleId="BodyText">
    <w:name w:val="BodyText"/>
    <w:basedOn w:val="Normln"/>
    <w:rsid w:val="00575EA9"/>
    <w:pPr>
      <w:spacing w:before="120" w:line="320" w:lineRule="atLeast"/>
      <w:jc w:val="both"/>
    </w:pPr>
    <w:rPr>
      <w:sz w:val="20"/>
      <w:szCs w:val="20"/>
    </w:rPr>
  </w:style>
  <w:style w:type="character" w:styleId="Siln">
    <w:name w:val="Strong"/>
    <w:qFormat/>
    <w:rsid w:val="00835BE8"/>
    <w:rPr>
      <w:b/>
      <w:bCs/>
    </w:rPr>
  </w:style>
  <w:style w:type="paragraph" w:customStyle="1" w:styleId="Nadpis20">
    <w:name w:val="Nadpis_2"/>
    <w:basedOn w:val="Nadpis2"/>
    <w:qFormat/>
    <w:rsid w:val="00FE585B"/>
    <w:pPr>
      <w:ind w:left="709" w:hanging="720"/>
      <w:jc w:val="both"/>
    </w:pPr>
    <w:rPr>
      <w:rFonts w:ascii="Arial" w:hAnsi="Arial"/>
      <w:i w:val="0"/>
      <w:iCs w:val="0"/>
    </w:rPr>
  </w:style>
  <w:style w:type="paragraph" w:styleId="Odstavecseseznamem">
    <w:name w:val="List Paragraph"/>
    <w:basedOn w:val="Normln"/>
    <w:link w:val="OdstavecseseznamemChar"/>
    <w:uiPriority w:val="34"/>
    <w:qFormat/>
    <w:rsid w:val="000128E4"/>
    <w:pPr>
      <w:ind w:left="720"/>
      <w:contextualSpacing/>
    </w:pPr>
  </w:style>
  <w:style w:type="character" w:customStyle="1" w:styleId="Nadpis3Char">
    <w:name w:val="Nadpis 3 Char"/>
    <w:basedOn w:val="Standardnpsmoodstavce"/>
    <w:link w:val="Nadpis3"/>
    <w:semiHidden/>
    <w:rsid w:val="000128E4"/>
    <w:rPr>
      <w:rFonts w:ascii="Cambria" w:hAnsi="Cambria"/>
      <w:b/>
      <w:bCs/>
      <w:sz w:val="26"/>
      <w:szCs w:val="26"/>
      <w:lang w:val="x-none" w:eastAsia="x-none"/>
    </w:rPr>
  </w:style>
  <w:style w:type="paragraph" w:styleId="Zkladntext">
    <w:name w:val="Body Text"/>
    <w:basedOn w:val="Normln"/>
    <w:link w:val="ZkladntextChar"/>
    <w:rsid w:val="000128E4"/>
    <w:pPr>
      <w:spacing w:after="120"/>
    </w:pPr>
    <w:rPr>
      <w:lang w:val="x-none" w:eastAsia="x-none"/>
    </w:rPr>
  </w:style>
  <w:style w:type="character" w:customStyle="1" w:styleId="ZkladntextChar">
    <w:name w:val="Základní text Char"/>
    <w:basedOn w:val="Standardnpsmoodstavce"/>
    <w:link w:val="Zkladntext"/>
    <w:rsid w:val="000128E4"/>
    <w:rPr>
      <w:sz w:val="24"/>
      <w:szCs w:val="24"/>
      <w:lang w:val="x-none" w:eastAsia="x-none"/>
    </w:rPr>
  </w:style>
  <w:style w:type="paragraph" w:styleId="Obsah3">
    <w:name w:val="toc 3"/>
    <w:basedOn w:val="Normln"/>
    <w:next w:val="Normln"/>
    <w:autoRedefine/>
    <w:uiPriority w:val="39"/>
    <w:rsid w:val="000128E4"/>
    <w:pPr>
      <w:ind w:left="480"/>
    </w:pPr>
  </w:style>
  <w:style w:type="character" w:customStyle="1" w:styleId="OdstavecseseznamemChar">
    <w:name w:val="Odstavec se seznamem Char"/>
    <w:link w:val="Odstavecseseznamem"/>
    <w:uiPriority w:val="34"/>
    <w:rsid w:val="00E54E2B"/>
    <w:rPr>
      <w:sz w:val="24"/>
      <w:szCs w:val="24"/>
    </w:rPr>
  </w:style>
  <w:style w:type="paragraph" w:customStyle="1" w:styleId="Default">
    <w:name w:val="Default"/>
    <w:rsid w:val="00DF4726"/>
    <w:pPr>
      <w:autoSpaceDE w:val="0"/>
      <w:autoSpaceDN w:val="0"/>
      <w:adjustRightInd w:val="0"/>
    </w:pPr>
    <w:rPr>
      <w:rFonts w:ascii="Arial" w:hAnsi="Arial" w:cs="Arial"/>
      <w:color w:val="000000"/>
      <w:sz w:val="24"/>
      <w:szCs w:val="24"/>
    </w:rPr>
  </w:style>
  <w:style w:type="paragraph" w:customStyle="1" w:styleId="Bntext">
    <w:name w:val="Běžný text"/>
    <w:basedOn w:val="Normln"/>
    <w:link w:val="BntextChar"/>
    <w:qFormat/>
    <w:rsid w:val="00A16EAE"/>
    <w:pPr>
      <w:ind w:firstLine="709"/>
      <w:jc w:val="both"/>
    </w:pPr>
    <w:rPr>
      <w:rFonts w:ascii="Arial" w:hAnsi="Arial"/>
      <w:sz w:val="22"/>
      <w:szCs w:val="20"/>
    </w:rPr>
  </w:style>
  <w:style w:type="character" w:customStyle="1" w:styleId="BntextChar">
    <w:name w:val="Běžný text Char"/>
    <w:basedOn w:val="Standardnpsmoodstavce"/>
    <w:link w:val="Bntext"/>
    <w:rsid w:val="00A16EA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391337">
      <w:bodyDiv w:val="1"/>
      <w:marLeft w:val="0"/>
      <w:marRight w:val="0"/>
      <w:marTop w:val="0"/>
      <w:marBottom w:val="0"/>
      <w:divBdr>
        <w:top w:val="none" w:sz="0" w:space="0" w:color="auto"/>
        <w:left w:val="none" w:sz="0" w:space="0" w:color="auto"/>
        <w:bottom w:val="none" w:sz="0" w:space="0" w:color="auto"/>
        <w:right w:val="none" w:sz="0" w:space="0" w:color="auto"/>
      </w:divBdr>
    </w:div>
    <w:div w:id="356587999">
      <w:bodyDiv w:val="1"/>
      <w:marLeft w:val="0"/>
      <w:marRight w:val="0"/>
      <w:marTop w:val="0"/>
      <w:marBottom w:val="0"/>
      <w:divBdr>
        <w:top w:val="none" w:sz="0" w:space="0" w:color="auto"/>
        <w:left w:val="none" w:sz="0" w:space="0" w:color="auto"/>
        <w:bottom w:val="none" w:sz="0" w:space="0" w:color="auto"/>
        <w:right w:val="none" w:sz="0" w:space="0" w:color="auto"/>
      </w:divBdr>
      <w:divsChild>
        <w:div w:id="324287089">
          <w:marLeft w:val="0"/>
          <w:marRight w:val="0"/>
          <w:marTop w:val="0"/>
          <w:marBottom w:val="0"/>
          <w:divBdr>
            <w:top w:val="none" w:sz="0" w:space="0" w:color="auto"/>
            <w:left w:val="none" w:sz="0" w:space="0" w:color="auto"/>
            <w:bottom w:val="none" w:sz="0" w:space="0" w:color="auto"/>
            <w:right w:val="none" w:sz="0" w:space="0" w:color="auto"/>
          </w:divBdr>
        </w:div>
      </w:divsChild>
    </w:div>
    <w:div w:id="368722306">
      <w:bodyDiv w:val="1"/>
      <w:marLeft w:val="0"/>
      <w:marRight w:val="0"/>
      <w:marTop w:val="0"/>
      <w:marBottom w:val="0"/>
      <w:divBdr>
        <w:top w:val="none" w:sz="0" w:space="0" w:color="auto"/>
        <w:left w:val="none" w:sz="0" w:space="0" w:color="auto"/>
        <w:bottom w:val="none" w:sz="0" w:space="0" w:color="auto"/>
        <w:right w:val="none" w:sz="0" w:space="0" w:color="auto"/>
      </w:divBdr>
    </w:div>
    <w:div w:id="385221876">
      <w:bodyDiv w:val="1"/>
      <w:marLeft w:val="0"/>
      <w:marRight w:val="0"/>
      <w:marTop w:val="0"/>
      <w:marBottom w:val="0"/>
      <w:divBdr>
        <w:top w:val="none" w:sz="0" w:space="0" w:color="auto"/>
        <w:left w:val="none" w:sz="0" w:space="0" w:color="auto"/>
        <w:bottom w:val="none" w:sz="0" w:space="0" w:color="auto"/>
        <w:right w:val="none" w:sz="0" w:space="0" w:color="auto"/>
      </w:divBdr>
    </w:div>
    <w:div w:id="404183799">
      <w:bodyDiv w:val="1"/>
      <w:marLeft w:val="0"/>
      <w:marRight w:val="0"/>
      <w:marTop w:val="0"/>
      <w:marBottom w:val="0"/>
      <w:divBdr>
        <w:top w:val="none" w:sz="0" w:space="0" w:color="auto"/>
        <w:left w:val="none" w:sz="0" w:space="0" w:color="auto"/>
        <w:bottom w:val="none" w:sz="0" w:space="0" w:color="auto"/>
        <w:right w:val="none" w:sz="0" w:space="0" w:color="auto"/>
      </w:divBdr>
      <w:divsChild>
        <w:div w:id="1261983007">
          <w:marLeft w:val="0"/>
          <w:marRight w:val="0"/>
          <w:marTop w:val="0"/>
          <w:marBottom w:val="0"/>
          <w:divBdr>
            <w:top w:val="none" w:sz="0" w:space="0" w:color="auto"/>
            <w:left w:val="none" w:sz="0" w:space="0" w:color="auto"/>
            <w:bottom w:val="none" w:sz="0" w:space="0" w:color="auto"/>
            <w:right w:val="none" w:sz="0" w:space="0" w:color="auto"/>
          </w:divBdr>
        </w:div>
      </w:divsChild>
    </w:div>
    <w:div w:id="605846643">
      <w:bodyDiv w:val="1"/>
      <w:marLeft w:val="0"/>
      <w:marRight w:val="0"/>
      <w:marTop w:val="0"/>
      <w:marBottom w:val="0"/>
      <w:divBdr>
        <w:top w:val="none" w:sz="0" w:space="0" w:color="auto"/>
        <w:left w:val="none" w:sz="0" w:space="0" w:color="auto"/>
        <w:bottom w:val="none" w:sz="0" w:space="0" w:color="auto"/>
        <w:right w:val="none" w:sz="0" w:space="0" w:color="auto"/>
      </w:divBdr>
    </w:div>
    <w:div w:id="688139404">
      <w:bodyDiv w:val="1"/>
      <w:marLeft w:val="0"/>
      <w:marRight w:val="0"/>
      <w:marTop w:val="0"/>
      <w:marBottom w:val="0"/>
      <w:divBdr>
        <w:top w:val="none" w:sz="0" w:space="0" w:color="auto"/>
        <w:left w:val="none" w:sz="0" w:space="0" w:color="auto"/>
        <w:bottom w:val="none" w:sz="0" w:space="0" w:color="auto"/>
        <w:right w:val="none" w:sz="0" w:space="0" w:color="auto"/>
      </w:divBdr>
      <w:divsChild>
        <w:div w:id="2114202945">
          <w:marLeft w:val="0"/>
          <w:marRight w:val="0"/>
          <w:marTop w:val="0"/>
          <w:marBottom w:val="0"/>
          <w:divBdr>
            <w:top w:val="none" w:sz="0" w:space="0" w:color="auto"/>
            <w:left w:val="none" w:sz="0" w:space="0" w:color="auto"/>
            <w:bottom w:val="none" w:sz="0" w:space="0" w:color="auto"/>
            <w:right w:val="none" w:sz="0" w:space="0" w:color="auto"/>
          </w:divBdr>
        </w:div>
      </w:divsChild>
    </w:div>
    <w:div w:id="726028321">
      <w:bodyDiv w:val="1"/>
      <w:marLeft w:val="0"/>
      <w:marRight w:val="0"/>
      <w:marTop w:val="0"/>
      <w:marBottom w:val="0"/>
      <w:divBdr>
        <w:top w:val="none" w:sz="0" w:space="0" w:color="auto"/>
        <w:left w:val="none" w:sz="0" w:space="0" w:color="auto"/>
        <w:bottom w:val="none" w:sz="0" w:space="0" w:color="auto"/>
        <w:right w:val="none" w:sz="0" w:space="0" w:color="auto"/>
      </w:divBdr>
    </w:div>
    <w:div w:id="835682009">
      <w:bodyDiv w:val="1"/>
      <w:marLeft w:val="0"/>
      <w:marRight w:val="0"/>
      <w:marTop w:val="0"/>
      <w:marBottom w:val="0"/>
      <w:divBdr>
        <w:top w:val="none" w:sz="0" w:space="0" w:color="auto"/>
        <w:left w:val="none" w:sz="0" w:space="0" w:color="auto"/>
        <w:bottom w:val="none" w:sz="0" w:space="0" w:color="auto"/>
        <w:right w:val="none" w:sz="0" w:space="0" w:color="auto"/>
      </w:divBdr>
      <w:divsChild>
        <w:div w:id="1316448048">
          <w:marLeft w:val="0"/>
          <w:marRight w:val="0"/>
          <w:marTop w:val="0"/>
          <w:marBottom w:val="0"/>
          <w:divBdr>
            <w:top w:val="none" w:sz="0" w:space="0" w:color="auto"/>
            <w:left w:val="none" w:sz="0" w:space="0" w:color="auto"/>
            <w:bottom w:val="none" w:sz="0" w:space="0" w:color="auto"/>
            <w:right w:val="none" w:sz="0" w:space="0" w:color="auto"/>
          </w:divBdr>
        </w:div>
      </w:divsChild>
    </w:div>
    <w:div w:id="1066076742">
      <w:bodyDiv w:val="1"/>
      <w:marLeft w:val="0"/>
      <w:marRight w:val="0"/>
      <w:marTop w:val="0"/>
      <w:marBottom w:val="0"/>
      <w:divBdr>
        <w:top w:val="none" w:sz="0" w:space="0" w:color="auto"/>
        <w:left w:val="none" w:sz="0" w:space="0" w:color="auto"/>
        <w:bottom w:val="none" w:sz="0" w:space="0" w:color="auto"/>
        <w:right w:val="none" w:sz="0" w:space="0" w:color="auto"/>
      </w:divBdr>
      <w:divsChild>
        <w:div w:id="1385182954">
          <w:marLeft w:val="0"/>
          <w:marRight w:val="0"/>
          <w:marTop w:val="0"/>
          <w:marBottom w:val="0"/>
          <w:divBdr>
            <w:top w:val="none" w:sz="0" w:space="0" w:color="auto"/>
            <w:left w:val="none" w:sz="0" w:space="0" w:color="auto"/>
            <w:bottom w:val="none" w:sz="0" w:space="0" w:color="auto"/>
            <w:right w:val="none" w:sz="0" w:space="0" w:color="auto"/>
          </w:divBdr>
        </w:div>
      </w:divsChild>
    </w:div>
    <w:div w:id="1217201316">
      <w:bodyDiv w:val="1"/>
      <w:marLeft w:val="0"/>
      <w:marRight w:val="0"/>
      <w:marTop w:val="0"/>
      <w:marBottom w:val="0"/>
      <w:divBdr>
        <w:top w:val="none" w:sz="0" w:space="0" w:color="auto"/>
        <w:left w:val="none" w:sz="0" w:space="0" w:color="auto"/>
        <w:bottom w:val="none" w:sz="0" w:space="0" w:color="auto"/>
        <w:right w:val="none" w:sz="0" w:space="0" w:color="auto"/>
      </w:divBdr>
    </w:div>
    <w:div w:id="1222398169">
      <w:bodyDiv w:val="1"/>
      <w:marLeft w:val="0"/>
      <w:marRight w:val="0"/>
      <w:marTop w:val="0"/>
      <w:marBottom w:val="0"/>
      <w:divBdr>
        <w:top w:val="none" w:sz="0" w:space="0" w:color="auto"/>
        <w:left w:val="none" w:sz="0" w:space="0" w:color="auto"/>
        <w:bottom w:val="none" w:sz="0" w:space="0" w:color="auto"/>
        <w:right w:val="none" w:sz="0" w:space="0" w:color="auto"/>
      </w:divBdr>
      <w:divsChild>
        <w:div w:id="768546189">
          <w:marLeft w:val="0"/>
          <w:marRight w:val="0"/>
          <w:marTop w:val="0"/>
          <w:marBottom w:val="0"/>
          <w:divBdr>
            <w:top w:val="none" w:sz="0" w:space="0" w:color="auto"/>
            <w:left w:val="none" w:sz="0" w:space="0" w:color="auto"/>
            <w:bottom w:val="none" w:sz="0" w:space="0" w:color="auto"/>
            <w:right w:val="none" w:sz="0" w:space="0" w:color="auto"/>
          </w:divBdr>
        </w:div>
      </w:divsChild>
    </w:div>
    <w:div w:id="1419522656">
      <w:bodyDiv w:val="1"/>
      <w:marLeft w:val="0"/>
      <w:marRight w:val="0"/>
      <w:marTop w:val="0"/>
      <w:marBottom w:val="0"/>
      <w:divBdr>
        <w:top w:val="none" w:sz="0" w:space="0" w:color="auto"/>
        <w:left w:val="none" w:sz="0" w:space="0" w:color="auto"/>
        <w:bottom w:val="none" w:sz="0" w:space="0" w:color="auto"/>
        <w:right w:val="none" w:sz="0" w:space="0" w:color="auto"/>
      </w:divBdr>
    </w:div>
    <w:div w:id="1496259575">
      <w:bodyDiv w:val="1"/>
      <w:marLeft w:val="0"/>
      <w:marRight w:val="0"/>
      <w:marTop w:val="0"/>
      <w:marBottom w:val="0"/>
      <w:divBdr>
        <w:top w:val="none" w:sz="0" w:space="0" w:color="auto"/>
        <w:left w:val="none" w:sz="0" w:space="0" w:color="auto"/>
        <w:bottom w:val="none" w:sz="0" w:space="0" w:color="auto"/>
        <w:right w:val="none" w:sz="0" w:space="0" w:color="auto"/>
      </w:divBdr>
      <w:divsChild>
        <w:div w:id="524369686">
          <w:marLeft w:val="0"/>
          <w:marRight w:val="0"/>
          <w:marTop w:val="0"/>
          <w:marBottom w:val="0"/>
          <w:divBdr>
            <w:top w:val="none" w:sz="0" w:space="0" w:color="auto"/>
            <w:left w:val="none" w:sz="0" w:space="0" w:color="auto"/>
            <w:bottom w:val="none" w:sz="0" w:space="0" w:color="auto"/>
            <w:right w:val="none" w:sz="0" w:space="0" w:color="auto"/>
          </w:divBdr>
        </w:div>
      </w:divsChild>
    </w:div>
    <w:div w:id="1628970674">
      <w:bodyDiv w:val="1"/>
      <w:marLeft w:val="0"/>
      <w:marRight w:val="0"/>
      <w:marTop w:val="0"/>
      <w:marBottom w:val="0"/>
      <w:divBdr>
        <w:top w:val="none" w:sz="0" w:space="0" w:color="auto"/>
        <w:left w:val="none" w:sz="0" w:space="0" w:color="auto"/>
        <w:bottom w:val="none" w:sz="0" w:space="0" w:color="auto"/>
        <w:right w:val="none" w:sz="0" w:space="0" w:color="auto"/>
      </w:divBdr>
      <w:divsChild>
        <w:div w:id="519241937">
          <w:marLeft w:val="0"/>
          <w:marRight w:val="0"/>
          <w:marTop w:val="0"/>
          <w:marBottom w:val="0"/>
          <w:divBdr>
            <w:top w:val="none" w:sz="0" w:space="0" w:color="auto"/>
            <w:left w:val="none" w:sz="0" w:space="0" w:color="auto"/>
            <w:bottom w:val="none" w:sz="0" w:space="0" w:color="auto"/>
            <w:right w:val="none" w:sz="0" w:space="0" w:color="auto"/>
          </w:divBdr>
        </w:div>
      </w:divsChild>
    </w:div>
    <w:div w:id="1857309527">
      <w:bodyDiv w:val="1"/>
      <w:marLeft w:val="0"/>
      <w:marRight w:val="0"/>
      <w:marTop w:val="0"/>
      <w:marBottom w:val="0"/>
      <w:divBdr>
        <w:top w:val="none" w:sz="0" w:space="0" w:color="auto"/>
        <w:left w:val="none" w:sz="0" w:space="0" w:color="auto"/>
        <w:bottom w:val="none" w:sz="0" w:space="0" w:color="auto"/>
        <w:right w:val="none" w:sz="0" w:space="0" w:color="auto"/>
      </w:divBdr>
    </w:div>
    <w:div w:id="1983731161">
      <w:bodyDiv w:val="1"/>
      <w:marLeft w:val="0"/>
      <w:marRight w:val="0"/>
      <w:marTop w:val="0"/>
      <w:marBottom w:val="0"/>
      <w:divBdr>
        <w:top w:val="none" w:sz="0" w:space="0" w:color="auto"/>
        <w:left w:val="none" w:sz="0" w:space="0" w:color="auto"/>
        <w:bottom w:val="none" w:sz="0" w:space="0" w:color="auto"/>
        <w:right w:val="none" w:sz="0" w:space="0" w:color="auto"/>
      </w:divBdr>
    </w:div>
    <w:div w:id="212966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10BD3-D21C-41FF-86AF-2F7AB534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Pages>
  <Words>3556</Words>
  <Characters>20274</Characters>
  <Application>Microsoft Office Word</Application>
  <DocSecurity>0</DocSecurity>
  <Lines>168</Lines>
  <Paragraphs>47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TECHNICKÁ ZPRÁVA</vt:lpstr>
      <vt:lpstr>TECHNICKÁ ZPRÁVA</vt:lpstr>
    </vt:vector>
  </TitlesOfParts>
  <Company/>
  <LinksUpToDate>false</LinksUpToDate>
  <CharactersWithSpaces>23783</CharactersWithSpaces>
  <SharedDoc>false</SharedDoc>
  <HLinks>
    <vt:vector size="114" baseType="variant">
      <vt:variant>
        <vt:i4>1048631</vt:i4>
      </vt:variant>
      <vt:variant>
        <vt:i4>110</vt:i4>
      </vt:variant>
      <vt:variant>
        <vt:i4>0</vt:i4>
      </vt:variant>
      <vt:variant>
        <vt:i4>5</vt:i4>
      </vt:variant>
      <vt:variant>
        <vt:lpwstr/>
      </vt:variant>
      <vt:variant>
        <vt:lpwstr>_Toc535403730</vt:lpwstr>
      </vt:variant>
      <vt:variant>
        <vt:i4>1114167</vt:i4>
      </vt:variant>
      <vt:variant>
        <vt:i4>104</vt:i4>
      </vt:variant>
      <vt:variant>
        <vt:i4>0</vt:i4>
      </vt:variant>
      <vt:variant>
        <vt:i4>5</vt:i4>
      </vt:variant>
      <vt:variant>
        <vt:lpwstr/>
      </vt:variant>
      <vt:variant>
        <vt:lpwstr>_Toc535403729</vt:lpwstr>
      </vt:variant>
      <vt:variant>
        <vt:i4>1114167</vt:i4>
      </vt:variant>
      <vt:variant>
        <vt:i4>98</vt:i4>
      </vt:variant>
      <vt:variant>
        <vt:i4>0</vt:i4>
      </vt:variant>
      <vt:variant>
        <vt:i4>5</vt:i4>
      </vt:variant>
      <vt:variant>
        <vt:lpwstr/>
      </vt:variant>
      <vt:variant>
        <vt:lpwstr>_Toc535403728</vt:lpwstr>
      </vt:variant>
      <vt:variant>
        <vt:i4>1114167</vt:i4>
      </vt:variant>
      <vt:variant>
        <vt:i4>92</vt:i4>
      </vt:variant>
      <vt:variant>
        <vt:i4>0</vt:i4>
      </vt:variant>
      <vt:variant>
        <vt:i4>5</vt:i4>
      </vt:variant>
      <vt:variant>
        <vt:lpwstr/>
      </vt:variant>
      <vt:variant>
        <vt:lpwstr>_Toc535403727</vt:lpwstr>
      </vt:variant>
      <vt:variant>
        <vt:i4>1114167</vt:i4>
      </vt:variant>
      <vt:variant>
        <vt:i4>86</vt:i4>
      </vt:variant>
      <vt:variant>
        <vt:i4>0</vt:i4>
      </vt:variant>
      <vt:variant>
        <vt:i4>5</vt:i4>
      </vt:variant>
      <vt:variant>
        <vt:lpwstr/>
      </vt:variant>
      <vt:variant>
        <vt:lpwstr>_Toc535403726</vt:lpwstr>
      </vt:variant>
      <vt:variant>
        <vt:i4>1114167</vt:i4>
      </vt:variant>
      <vt:variant>
        <vt:i4>80</vt:i4>
      </vt:variant>
      <vt:variant>
        <vt:i4>0</vt:i4>
      </vt:variant>
      <vt:variant>
        <vt:i4>5</vt:i4>
      </vt:variant>
      <vt:variant>
        <vt:lpwstr/>
      </vt:variant>
      <vt:variant>
        <vt:lpwstr>_Toc535403725</vt:lpwstr>
      </vt:variant>
      <vt:variant>
        <vt:i4>1114167</vt:i4>
      </vt:variant>
      <vt:variant>
        <vt:i4>74</vt:i4>
      </vt:variant>
      <vt:variant>
        <vt:i4>0</vt:i4>
      </vt:variant>
      <vt:variant>
        <vt:i4>5</vt:i4>
      </vt:variant>
      <vt:variant>
        <vt:lpwstr/>
      </vt:variant>
      <vt:variant>
        <vt:lpwstr>_Toc535403724</vt:lpwstr>
      </vt:variant>
      <vt:variant>
        <vt:i4>1114167</vt:i4>
      </vt:variant>
      <vt:variant>
        <vt:i4>68</vt:i4>
      </vt:variant>
      <vt:variant>
        <vt:i4>0</vt:i4>
      </vt:variant>
      <vt:variant>
        <vt:i4>5</vt:i4>
      </vt:variant>
      <vt:variant>
        <vt:lpwstr/>
      </vt:variant>
      <vt:variant>
        <vt:lpwstr>_Toc535403723</vt:lpwstr>
      </vt:variant>
      <vt:variant>
        <vt:i4>1114167</vt:i4>
      </vt:variant>
      <vt:variant>
        <vt:i4>62</vt:i4>
      </vt:variant>
      <vt:variant>
        <vt:i4>0</vt:i4>
      </vt:variant>
      <vt:variant>
        <vt:i4>5</vt:i4>
      </vt:variant>
      <vt:variant>
        <vt:lpwstr/>
      </vt:variant>
      <vt:variant>
        <vt:lpwstr>_Toc535403722</vt:lpwstr>
      </vt:variant>
      <vt:variant>
        <vt:i4>1114167</vt:i4>
      </vt:variant>
      <vt:variant>
        <vt:i4>56</vt:i4>
      </vt:variant>
      <vt:variant>
        <vt:i4>0</vt:i4>
      </vt:variant>
      <vt:variant>
        <vt:i4>5</vt:i4>
      </vt:variant>
      <vt:variant>
        <vt:lpwstr/>
      </vt:variant>
      <vt:variant>
        <vt:lpwstr>_Toc535403721</vt:lpwstr>
      </vt:variant>
      <vt:variant>
        <vt:i4>1114167</vt:i4>
      </vt:variant>
      <vt:variant>
        <vt:i4>50</vt:i4>
      </vt:variant>
      <vt:variant>
        <vt:i4>0</vt:i4>
      </vt:variant>
      <vt:variant>
        <vt:i4>5</vt:i4>
      </vt:variant>
      <vt:variant>
        <vt:lpwstr/>
      </vt:variant>
      <vt:variant>
        <vt:lpwstr>_Toc535403720</vt:lpwstr>
      </vt:variant>
      <vt:variant>
        <vt:i4>1179703</vt:i4>
      </vt:variant>
      <vt:variant>
        <vt:i4>44</vt:i4>
      </vt:variant>
      <vt:variant>
        <vt:i4>0</vt:i4>
      </vt:variant>
      <vt:variant>
        <vt:i4>5</vt:i4>
      </vt:variant>
      <vt:variant>
        <vt:lpwstr/>
      </vt:variant>
      <vt:variant>
        <vt:lpwstr>_Toc535403719</vt:lpwstr>
      </vt:variant>
      <vt:variant>
        <vt:i4>1179703</vt:i4>
      </vt:variant>
      <vt:variant>
        <vt:i4>38</vt:i4>
      </vt:variant>
      <vt:variant>
        <vt:i4>0</vt:i4>
      </vt:variant>
      <vt:variant>
        <vt:i4>5</vt:i4>
      </vt:variant>
      <vt:variant>
        <vt:lpwstr/>
      </vt:variant>
      <vt:variant>
        <vt:lpwstr>_Toc535403718</vt:lpwstr>
      </vt:variant>
      <vt:variant>
        <vt:i4>1179703</vt:i4>
      </vt:variant>
      <vt:variant>
        <vt:i4>32</vt:i4>
      </vt:variant>
      <vt:variant>
        <vt:i4>0</vt:i4>
      </vt:variant>
      <vt:variant>
        <vt:i4>5</vt:i4>
      </vt:variant>
      <vt:variant>
        <vt:lpwstr/>
      </vt:variant>
      <vt:variant>
        <vt:lpwstr>_Toc535403717</vt:lpwstr>
      </vt:variant>
      <vt:variant>
        <vt:i4>1179703</vt:i4>
      </vt:variant>
      <vt:variant>
        <vt:i4>26</vt:i4>
      </vt:variant>
      <vt:variant>
        <vt:i4>0</vt:i4>
      </vt:variant>
      <vt:variant>
        <vt:i4>5</vt:i4>
      </vt:variant>
      <vt:variant>
        <vt:lpwstr/>
      </vt:variant>
      <vt:variant>
        <vt:lpwstr>_Toc535403716</vt:lpwstr>
      </vt:variant>
      <vt:variant>
        <vt:i4>1179703</vt:i4>
      </vt:variant>
      <vt:variant>
        <vt:i4>20</vt:i4>
      </vt:variant>
      <vt:variant>
        <vt:i4>0</vt:i4>
      </vt:variant>
      <vt:variant>
        <vt:i4>5</vt:i4>
      </vt:variant>
      <vt:variant>
        <vt:lpwstr/>
      </vt:variant>
      <vt:variant>
        <vt:lpwstr>_Toc535403715</vt:lpwstr>
      </vt:variant>
      <vt:variant>
        <vt:i4>1179703</vt:i4>
      </vt:variant>
      <vt:variant>
        <vt:i4>14</vt:i4>
      </vt:variant>
      <vt:variant>
        <vt:i4>0</vt:i4>
      </vt:variant>
      <vt:variant>
        <vt:i4>5</vt:i4>
      </vt:variant>
      <vt:variant>
        <vt:lpwstr/>
      </vt:variant>
      <vt:variant>
        <vt:lpwstr>_Toc535403714</vt:lpwstr>
      </vt:variant>
      <vt:variant>
        <vt:i4>1179703</vt:i4>
      </vt:variant>
      <vt:variant>
        <vt:i4>8</vt:i4>
      </vt:variant>
      <vt:variant>
        <vt:i4>0</vt:i4>
      </vt:variant>
      <vt:variant>
        <vt:i4>5</vt:i4>
      </vt:variant>
      <vt:variant>
        <vt:lpwstr/>
      </vt:variant>
      <vt:variant>
        <vt:lpwstr>_Toc535403713</vt:lpwstr>
      </vt:variant>
      <vt:variant>
        <vt:i4>1179703</vt:i4>
      </vt:variant>
      <vt:variant>
        <vt:i4>2</vt:i4>
      </vt:variant>
      <vt:variant>
        <vt:i4>0</vt:i4>
      </vt:variant>
      <vt:variant>
        <vt:i4>5</vt:i4>
      </vt:variant>
      <vt:variant>
        <vt:lpwstr/>
      </vt:variant>
      <vt:variant>
        <vt:lpwstr>_Toc535403712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Tom</dc:creator>
  <cp:keywords/>
  <cp:lastModifiedBy>Matúš Krajči</cp:lastModifiedBy>
  <cp:revision>84</cp:revision>
  <cp:lastPrinted>2024-05-27T10:11:00Z</cp:lastPrinted>
  <dcterms:created xsi:type="dcterms:W3CDTF">2022-08-16T14:06:00Z</dcterms:created>
  <dcterms:modified xsi:type="dcterms:W3CDTF">2024-05-27T10:11:00Z</dcterms:modified>
</cp:coreProperties>
</file>